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816BA" w14:textId="77777777" w:rsidR="00EE7E45" w:rsidRPr="00B27F68" w:rsidRDefault="00EE7E45" w:rsidP="00EE7E45">
      <w:pPr>
        <w:pStyle w:val="a3"/>
        <w:ind w:left="4536" w:right="282"/>
        <w:jc w:val="both"/>
        <w:rPr>
          <w:rFonts w:ascii="PT Astra Sans" w:hAnsi="PT Astra Sans"/>
          <w:sz w:val="20"/>
          <w:szCs w:val="20"/>
        </w:rPr>
      </w:pPr>
      <w:r w:rsidRPr="00B27F68">
        <w:rPr>
          <w:rFonts w:ascii="PT Astra Sans" w:hAnsi="PT Astra Sans"/>
          <w:sz w:val="20"/>
          <w:szCs w:val="20"/>
        </w:rPr>
        <w:t>Приложение</w:t>
      </w:r>
    </w:p>
    <w:p w14:paraId="070CB2C5" w14:textId="77777777" w:rsidR="00EE7E45" w:rsidRPr="00B27F68" w:rsidRDefault="00EE7E45" w:rsidP="00EE7E45">
      <w:pPr>
        <w:pStyle w:val="a3"/>
        <w:ind w:left="4536" w:right="282"/>
        <w:jc w:val="both"/>
        <w:rPr>
          <w:rFonts w:ascii="PT Astra Sans" w:hAnsi="PT Astra Sans"/>
          <w:sz w:val="20"/>
          <w:szCs w:val="20"/>
        </w:rPr>
      </w:pPr>
      <w:r w:rsidRPr="00B27F68">
        <w:rPr>
          <w:rFonts w:ascii="PT Astra Sans" w:hAnsi="PT Astra Sans"/>
          <w:sz w:val="20"/>
          <w:szCs w:val="20"/>
        </w:rPr>
        <w:t xml:space="preserve">к постановлению Администрации Белозерского муниципального округа Курганской области </w:t>
      </w:r>
    </w:p>
    <w:p w14:paraId="0D32D0D7" w14:textId="77777777" w:rsidR="00EE7E45" w:rsidRPr="00B27F68" w:rsidRDefault="00EE7E45" w:rsidP="00EE7E45">
      <w:pPr>
        <w:pStyle w:val="a3"/>
        <w:ind w:left="4536" w:right="282"/>
        <w:jc w:val="both"/>
        <w:rPr>
          <w:rFonts w:ascii="PT Astra Sans" w:hAnsi="PT Astra Sans"/>
          <w:sz w:val="20"/>
          <w:szCs w:val="20"/>
        </w:rPr>
      </w:pPr>
      <w:r w:rsidRPr="00B27F68">
        <w:rPr>
          <w:rFonts w:ascii="PT Astra Sans" w:hAnsi="PT Astra Sans"/>
          <w:sz w:val="20"/>
          <w:szCs w:val="20"/>
        </w:rPr>
        <w:t>от «</w:t>
      </w:r>
      <w:r>
        <w:rPr>
          <w:rFonts w:ascii="PT Astra Sans" w:hAnsi="PT Astra Sans"/>
          <w:sz w:val="20"/>
          <w:szCs w:val="20"/>
        </w:rPr>
        <w:t>22</w:t>
      </w:r>
      <w:r w:rsidRPr="00B27F68">
        <w:rPr>
          <w:rFonts w:ascii="PT Astra Sans" w:hAnsi="PT Astra Sans"/>
          <w:sz w:val="20"/>
          <w:szCs w:val="20"/>
        </w:rPr>
        <w:t>»</w:t>
      </w:r>
      <w:r>
        <w:rPr>
          <w:rFonts w:ascii="PT Astra Sans" w:hAnsi="PT Astra Sans"/>
          <w:sz w:val="20"/>
          <w:szCs w:val="20"/>
        </w:rPr>
        <w:t xml:space="preserve"> августа</w:t>
      </w:r>
      <w:r w:rsidRPr="00B27F68">
        <w:rPr>
          <w:rFonts w:ascii="PT Astra Sans" w:hAnsi="PT Astra Sans"/>
          <w:sz w:val="20"/>
          <w:szCs w:val="20"/>
        </w:rPr>
        <w:t xml:space="preserve"> 2022 года №</w:t>
      </w:r>
      <w:r>
        <w:rPr>
          <w:rFonts w:ascii="PT Astra Sans" w:hAnsi="PT Astra Sans"/>
          <w:sz w:val="20"/>
          <w:szCs w:val="20"/>
        </w:rPr>
        <w:t>123</w:t>
      </w:r>
    </w:p>
    <w:p w14:paraId="71826E17" w14:textId="77777777" w:rsidR="00EE7E45" w:rsidRPr="00B27F68" w:rsidRDefault="00EE7E45" w:rsidP="00EE7E45">
      <w:pPr>
        <w:pStyle w:val="a3"/>
        <w:ind w:left="4536" w:right="282"/>
        <w:jc w:val="center"/>
        <w:rPr>
          <w:rFonts w:ascii="PT Astra Sans" w:hAnsi="PT Astra Sans"/>
          <w:sz w:val="20"/>
          <w:szCs w:val="20"/>
        </w:rPr>
      </w:pPr>
      <w:r w:rsidRPr="00B27F68">
        <w:rPr>
          <w:rFonts w:ascii="PT Astra Sans" w:hAnsi="PT Astra Sans"/>
          <w:sz w:val="20"/>
          <w:szCs w:val="20"/>
        </w:rPr>
        <w:t>«О муниципальной программе Белозерского муниципального округа Курганской области «Благоустройство Белозерского муниципального округа Курганской области» на 2022-2025 годы»</w:t>
      </w:r>
    </w:p>
    <w:p w14:paraId="33C66C15" w14:textId="77777777" w:rsidR="00EE7E45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bookmarkStart w:id="0" w:name="bookmark3"/>
    </w:p>
    <w:p w14:paraId="5E2D21B1" w14:textId="77777777" w:rsidR="00EE7E45" w:rsidRPr="00E0769A" w:rsidRDefault="00EE7E45" w:rsidP="00EE7E45">
      <w:pPr>
        <w:pStyle w:val="a3"/>
        <w:ind w:right="282"/>
        <w:jc w:val="center"/>
        <w:rPr>
          <w:rFonts w:ascii="PT Astra Sans" w:hAnsi="PT Astra Sans"/>
          <w:b/>
          <w:sz w:val="24"/>
          <w:szCs w:val="24"/>
        </w:rPr>
      </w:pPr>
      <w:r w:rsidRPr="00E0769A">
        <w:rPr>
          <w:rFonts w:ascii="PT Astra Sans" w:hAnsi="PT Astra Sans"/>
          <w:b/>
          <w:sz w:val="24"/>
          <w:szCs w:val="24"/>
        </w:rPr>
        <w:t>ПАСПОРТ</w:t>
      </w:r>
      <w:bookmarkEnd w:id="0"/>
    </w:p>
    <w:p w14:paraId="047268C2" w14:textId="77777777" w:rsidR="00EE7E45" w:rsidRPr="00E0769A" w:rsidRDefault="00EE7E45" w:rsidP="00EE7E45">
      <w:pPr>
        <w:pStyle w:val="a3"/>
        <w:ind w:right="282"/>
        <w:jc w:val="center"/>
        <w:rPr>
          <w:rFonts w:ascii="PT Astra Sans" w:hAnsi="PT Astra Sans"/>
          <w:b/>
          <w:sz w:val="24"/>
          <w:szCs w:val="24"/>
        </w:rPr>
      </w:pPr>
      <w:bookmarkStart w:id="1" w:name="bookmark4"/>
      <w:r w:rsidRPr="00E0769A">
        <w:rPr>
          <w:rFonts w:ascii="PT Astra Sans" w:hAnsi="PT Astra Sans"/>
          <w:b/>
          <w:sz w:val="24"/>
          <w:szCs w:val="24"/>
        </w:rPr>
        <w:t>муниципальной программы Белозерского муниципального округа Курганской области «Благоустройство Белозерского муниципального округа Курганской области»</w:t>
      </w:r>
      <w:bookmarkEnd w:id="1"/>
    </w:p>
    <w:p w14:paraId="34298BB5" w14:textId="77777777" w:rsidR="00EE7E45" w:rsidRPr="00E0769A" w:rsidRDefault="00EE7E45" w:rsidP="00EE7E45">
      <w:pPr>
        <w:pStyle w:val="a3"/>
        <w:ind w:right="282"/>
        <w:jc w:val="center"/>
        <w:rPr>
          <w:rFonts w:ascii="PT Astra Sans" w:hAnsi="PT Astra Sans"/>
          <w:b/>
          <w:sz w:val="24"/>
          <w:szCs w:val="24"/>
        </w:rPr>
      </w:pPr>
      <w:bookmarkStart w:id="2" w:name="bookmark5"/>
      <w:r w:rsidRPr="00E0769A">
        <w:rPr>
          <w:rFonts w:ascii="PT Astra Sans" w:hAnsi="PT Astra Sans"/>
          <w:b/>
          <w:sz w:val="24"/>
          <w:szCs w:val="24"/>
        </w:rPr>
        <w:t>на 2022-2025 годы</w:t>
      </w:r>
      <w:bookmarkEnd w:id="2"/>
    </w:p>
    <w:p w14:paraId="38E15F31" w14:textId="77777777" w:rsidR="00EE7E45" w:rsidRPr="00E0769A" w:rsidRDefault="00EE7E45" w:rsidP="00EE7E45">
      <w:pPr>
        <w:pStyle w:val="a3"/>
        <w:ind w:right="282"/>
        <w:jc w:val="center"/>
        <w:rPr>
          <w:rFonts w:ascii="PT Astra Sans" w:hAnsi="PT Astra Sans"/>
          <w:b/>
          <w:sz w:val="24"/>
          <w:szCs w:val="24"/>
        </w:rPr>
      </w:pPr>
    </w:p>
    <w:p w14:paraId="390DBCBC" w14:textId="77777777" w:rsidR="00EE7E45" w:rsidRPr="00E0769A" w:rsidRDefault="00EE7E45" w:rsidP="00EE7E45">
      <w:pPr>
        <w:pStyle w:val="a3"/>
        <w:ind w:right="282"/>
        <w:jc w:val="center"/>
        <w:rPr>
          <w:rFonts w:ascii="PT Astra Sans" w:hAnsi="PT Astra Sans"/>
          <w:b/>
          <w:sz w:val="24"/>
          <w:szCs w:val="24"/>
        </w:rPr>
      </w:pPr>
      <w:r w:rsidRPr="00E0769A">
        <w:rPr>
          <w:rFonts w:ascii="PT Astra Sans" w:hAnsi="PT Astra Sans"/>
          <w:b/>
          <w:sz w:val="24"/>
          <w:szCs w:val="24"/>
        </w:rPr>
        <w:t xml:space="preserve">Раздел </w:t>
      </w:r>
      <w:r w:rsidRPr="00E0769A">
        <w:rPr>
          <w:rFonts w:ascii="PT Astra Sans" w:hAnsi="PT Astra Sans"/>
          <w:b/>
          <w:sz w:val="24"/>
          <w:szCs w:val="24"/>
          <w:lang w:val="en-US"/>
        </w:rPr>
        <w:t>I</w:t>
      </w:r>
      <w:r w:rsidRPr="00E0769A">
        <w:rPr>
          <w:rFonts w:ascii="PT Astra Sans" w:hAnsi="PT Astra Sans"/>
          <w:b/>
          <w:sz w:val="24"/>
          <w:szCs w:val="24"/>
        </w:rPr>
        <w:t>. Общие положения</w:t>
      </w:r>
    </w:p>
    <w:p w14:paraId="5F0E3B48" w14:textId="77777777" w:rsidR="00EE7E45" w:rsidRPr="00E0769A" w:rsidRDefault="00EE7E45" w:rsidP="00EE7E45">
      <w:pPr>
        <w:pStyle w:val="a3"/>
        <w:ind w:right="282" w:firstLine="851"/>
        <w:jc w:val="both"/>
        <w:rPr>
          <w:rFonts w:ascii="PT Astra Sans" w:hAnsi="PT Astra Sans"/>
          <w:sz w:val="24"/>
          <w:szCs w:val="24"/>
        </w:rPr>
      </w:pPr>
    </w:p>
    <w:tbl>
      <w:tblPr>
        <w:tblW w:w="91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0"/>
        <w:gridCol w:w="6747"/>
      </w:tblGrid>
      <w:tr w:rsidR="00EE7E45" w:rsidRPr="00E0769A" w14:paraId="4A8DA071" w14:textId="77777777" w:rsidTr="00E0769A">
        <w:trPr>
          <w:trHeight w:val="1118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521D5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FB8B4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Муниципальная программа Белозерского муниципального округа Курганской области «Благоустройство Белозерского муниципального округа Курганской области» на 2022-2025 годы (далее - муниципальная программа)</w:t>
            </w:r>
          </w:p>
        </w:tc>
      </w:tr>
      <w:tr w:rsidR="00EE7E45" w:rsidRPr="00E0769A" w14:paraId="036B8E8F" w14:textId="77777777" w:rsidTr="00E0769A">
        <w:trPr>
          <w:trHeight w:val="61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0DABB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3FCF1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proofErr w:type="gramStart"/>
            <w:r w:rsidRPr="00E0769A">
              <w:rPr>
                <w:rFonts w:ascii="PT Astra Sans" w:hAnsi="PT Astra Sans"/>
                <w:sz w:val="24"/>
                <w:szCs w:val="24"/>
              </w:rPr>
              <w:t>Администрация  Белозерского</w:t>
            </w:r>
            <w:proofErr w:type="gramEnd"/>
            <w:r w:rsidRPr="00E0769A">
              <w:rPr>
                <w:rFonts w:ascii="PT Astra Sans" w:hAnsi="PT Astra Sans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</w:tr>
      <w:tr w:rsidR="00EE7E45" w:rsidRPr="00E0769A" w14:paraId="07152953" w14:textId="77777777" w:rsidTr="00E0769A">
        <w:trPr>
          <w:trHeight w:val="138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8B1BB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Соисполнители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72C1A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Отдел ЖКХ и градостроительной деятельности Администрации Белозерского муниципального округа, Центральный территориальный отдел, </w:t>
            </w:r>
            <w:proofErr w:type="spellStart"/>
            <w:r w:rsidRPr="00E0769A">
              <w:rPr>
                <w:rFonts w:ascii="PT Astra Sans" w:hAnsi="PT Astra Sans"/>
                <w:sz w:val="24"/>
                <w:szCs w:val="24"/>
              </w:rPr>
              <w:t>Нижнетобольный</w:t>
            </w:r>
            <w:proofErr w:type="spellEnd"/>
            <w:r w:rsidRPr="00E0769A">
              <w:rPr>
                <w:rFonts w:ascii="PT Astra Sans" w:hAnsi="PT Astra Sans"/>
                <w:sz w:val="24"/>
                <w:szCs w:val="24"/>
              </w:rPr>
              <w:t xml:space="preserve"> территориальный отдел, </w:t>
            </w:r>
            <w:proofErr w:type="spellStart"/>
            <w:r w:rsidRPr="00E0769A">
              <w:rPr>
                <w:rFonts w:ascii="PT Astra Sans" w:hAnsi="PT Astra Sans"/>
                <w:sz w:val="24"/>
                <w:szCs w:val="24"/>
              </w:rPr>
              <w:t>Памятинский</w:t>
            </w:r>
            <w:proofErr w:type="spellEnd"/>
            <w:r w:rsidRPr="00E0769A">
              <w:rPr>
                <w:rFonts w:ascii="PT Astra Sans" w:hAnsi="PT Astra Sans"/>
                <w:sz w:val="24"/>
                <w:szCs w:val="24"/>
              </w:rPr>
              <w:t xml:space="preserve"> территориальный отдел, </w:t>
            </w:r>
            <w:proofErr w:type="spellStart"/>
            <w:r w:rsidRPr="00E0769A">
              <w:rPr>
                <w:rFonts w:ascii="PT Astra Sans" w:hAnsi="PT Astra Sans"/>
                <w:sz w:val="24"/>
                <w:szCs w:val="24"/>
              </w:rPr>
              <w:t>Затобольный</w:t>
            </w:r>
            <w:proofErr w:type="spellEnd"/>
            <w:r w:rsidRPr="00E0769A">
              <w:rPr>
                <w:rFonts w:ascii="PT Astra Sans" w:hAnsi="PT Astra Sans"/>
                <w:sz w:val="24"/>
                <w:szCs w:val="24"/>
              </w:rPr>
              <w:t xml:space="preserve"> территориальный отдел, Северный территориальный отдел, </w:t>
            </w:r>
            <w:proofErr w:type="spellStart"/>
            <w:r w:rsidRPr="00E0769A">
              <w:rPr>
                <w:rFonts w:ascii="PT Astra Sans" w:hAnsi="PT Astra Sans"/>
                <w:sz w:val="24"/>
                <w:szCs w:val="24"/>
              </w:rPr>
              <w:t>Светлодольский</w:t>
            </w:r>
            <w:proofErr w:type="spellEnd"/>
            <w:r w:rsidRPr="00E0769A">
              <w:rPr>
                <w:rFonts w:ascii="PT Astra Sans" w:hAnsi="PT Astra Sans"/>
                <w:sz w:val="24"/>
                <w:szCs w:val="24"/>
              </w:rPr>
              <w:t xml:space="preserve"> территориальный отдел.</w:t>
            </w:r>
          </w:p>
          <w:p w14:paraId="4CC39AC4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EE7E45" w:rsidRPr="00E0769A" w14:paraId="02DDBF37" w14:textId="77777777" w:rsidTr="00E0769A">
        <w:trPr>
          <w:trHeight w:val="84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EF9A4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Участники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BF406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Физические и юридические лица, участвующие в</w:t>
            </w:r>
          </w:p>
          <w:p w14:paraId="356D7627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мероприятиях по благоустройству территории Белозерского</w:t>
            </w:r>
          </w:p>
          <w:p w14:paraId="435A8644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муниципального округа Курганской области</w:t>
            </w:r>
          </w:p>
        </w:tc>
      </w:tr>
      <w:tr w:rsidR="00EE7E45" w:rsidRPr="00E0769A" w14:paraId="7B9E20CB" w14:textId="77777777" w:rsidTr="00E0769A">
        <w:trPr>
          <w:trHeight w:val="138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D52A9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Цели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149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Улучшение санитарного состояния и внешнего облика территории Белозерского муниципального округа Курганской области; </w:t>
            </w:r>
          </w:p>
          <w:p w14:paraId="60C7675D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Повышение уровня благоустройства территории Белозерского муниципального округа Курганской области;</w:t>
            </w:r>
          </w:p>
          <w:p w14:paraId="5CD53D50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Повышение уровня обустройства мест массового отдыха населения</w:t>
            </w:r>
          </w:p>
        </w:tc>
      </w:tr>
      <w:tr w:rsidR="00EE7E45" w:rsidRPr="00E0769A" w14:paraId="39472EDE" w14:textId="77777777" w:rsidTr="00E0769A">
        <w:trPr>
          <w:trHeight w:val="3048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CF9D0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Задачи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89A53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1. Организация содержания объектов благоустройства территории округа.</w:t>
            </w:r>
          </w:p>
          <w:p w14:paraId="17751C13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округа.</w:t>
            </w:r>
          </w:p>
          <w:p w14:paraId="02C2C80B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3. Организация мероприятий по приведению в качественное состояние элементов озеленения.</w:t>
            </w:r>
          </w:p>
          <w:p w14:paraId="0580F7E3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4. Обустройство мест отдыха населения.</w:t>
            </w:r>
          </w:p>
          <w:p w14:paraId="3FB2612F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5. Повышение уровня благоустройства дворовых территорий и территорий общего пользования (парков, спортивных площадок, площадей и т.д.).</w:t>
            </w:r>
          </w:p>
        </w:tc>
      </w:tr>
      <w:tr w:rsidR="00EE7E45" w:rsidRPr="00E0769A" w14:paraId="4E8CF85D" w14:textId="77777777" w:rsidTr="00E0769A">
        <w:trPr>
          <w:trHeight w:val="194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CD4B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99D80" w14:textId="43010DDF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1. Количество лиц, задействованных в субботниках, чел.</w:t>
            </w:r>
          </w:p>
          <w:p w14:paraId="33BBF6AA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2. Количество школьников, задействованных в трудовых отрядах, чел.</w:t>
            </w:r>
          </w:p>
          <w:p w14:paraId="4CF2B651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3. Озеленение. Санитарная обрезка деревьев и кустарников, посадка цветов и </w:t>
            </w:r>
            <w:proofErr w:type="gramStart"/>
            <w:r w:rsidRPr="00E0769A">
              <w:rPr>
                <w:rFonts w:ascii="PT Astra Sans" w:hAnsi="PT Astra Sans"/>
                <w:sz w:val="24"/>
                <w:szCs w:val="24"/>
              </w:rPr>
              <w:t>деревьев ,</w:t>
            </w:r>
            <w:proofErr w:type="gramEnd"/>
            <w:r w:rsidRPr="00E0769A">
              <w:rPr>
                <w:rFonts w:ascii="PT Astra Sans" w:hAnsi="PT Astra Sans"/>
                <w:sz w:val="24"/>
                <w:szCs w:val="24"/>
              </w:rPr>
              <w:t>%.</w:t>
            </w:r>
          </w:p>
          <w:p w14:paraId="1649241C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4. Замена светильников на светодиодные, шт. </w:t>
            </w:r>
          </w:p>
          <w:p w14:paraId="0EFB021E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5.Обустройство контейнерных площадок, шт.</w:t>
            </w:r>
          </w:p>
        </w:tc>
      </w:tr>
      <w:tr w:rsidR="00EE7E45" w:rsidRPr="00E0769A" w14:paraId="5A6AF9EB" w14:textId="77777777" w:rsidTr="00E0769A">
        <w:trPr>
          <w:trHeight w:val="293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0DBDC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Сроки реализации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F32C2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2022 - 2025 годы</w:t>
            </w:r>
          </w:p>
        </w:tc>
      </w:tr>
      <w:tr w:rsidR="00EE7E45" w:rsidRPr="00E0769A" w14:paraId="51E6FF32" w14:textId="77777777" w:rsidTr="00E0769A">
        <w:trPr>
          <w:trHeight w:val="1666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2841C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Финансовое обеспечение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31AE9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Планируемый объем бюджетного финансирования программы на 2022-2025 годы: 18360 тыс. руб.</w:t>
            </w:r>
          </w:p>
          <w:p w14:paraId="127C3656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2022 год - 8760,00 тыс. рублей;</w:t>
            </w:r>
          </w:p>
          <w:p w14:paraId="423D44FA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2023 год -3200,00 тыс. рублей;</w:t>
            </w:r>
          </w:p>
          <w:p w14:paraId="438C0C74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2024 год - 3200,00 тыс. рублей;</w:t>
            </w:r>
          </w:p>
          <w:p w14:paraId="6EC68B9D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2025 год - 3200,00 тыс. рублей;</w:t>
            </w:r>
          </w:p>
        </w:tc>
      </w:tr>
      <w:tr w:rsidR="00EE7E45" w:rsidRPr="00E0769A" w14:paraId="791D3D2C" w14:textId="77777777" w:rsidTr="00E0769A">
        <w:trPr>
          <w:trHeight w:val="222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F011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Ожидаемые</w:t>
            </w:r>
          </w:p>
          <w:p w14:paraId="0E7E79EC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результаты</w:t>
            </w:r>
          </w:p>
          <w:p w14:paraId="2517F9A0" w14:textId="77777777" w:rsidR="00EE7E45" w:rsidRPr="00E0769A" w:rsidRDefault="00EE7E45" w:rsidP="00E0769A">
            <w:pPr>
              <w:pStyle w:val="a3"/>
              <w:ind w:left="65" w:right="19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реализации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02D05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Приведение объектов благоустройства в соответствии с технико-</w:t>
            </w:r>
          </w:p>
          <w:p w14:paraId="045BCDA5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эксплуатационными характеристиками;</w:t>
            </w:r>
          </w:p>
          <w:p w14:paraId="50ECE897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Улучшение архитектурно-планировочного облика округа;</w:t>
            </w:r>
          </w:p>
          <w:p w14:paraId="2BA3C4CB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Улучшение экологической обстановки и санитарно-</w:t>
            </w:r>
          </w:p>
          <w:p w14:paraId="44C174B7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гигиенических условий жизни в округе;</w:t>
            </w:r>
          </w:p>
          <w:p w14:paraId="4CA76992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Четкая и бесперебойная работа транспортного комплекса;</w:t>
            </w:r>
          </w:p>
          <w:p w14:paraId="4D89DEC1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Создание безопасных и комфортных условий для проживания</w:t>
            </w:r>
          </w:p>
          <w:p w14:paraId="3D336E5A" w14:textId="77777777" w:rsidR="00EE7E45" w:rsidRPr="00E0769A" w:rsidRDefault="00EE7E45" w:rsidP="00E0769A">
            <w:pPr>
              <w:pStyle w:val="a3"/>
              <w:ind w:left="227" w:right="28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населения.</w:t>
            </w:r>
          </w:p>
        </w:tc>
      </w:tr>
    </w:tbl>
    <w:p w14:paraId="290A280F" w14:textId="77777777" w:rsidR="00EE7E45" w:rsidRPr="00E0769A" w:rsidRDefault="00EE7E45" w:rsidP="00353E05">
      <w:pPr>
        <w:jc w:val="center"/>
        <w:rPr>
          <w:rFonts w:ascii="PT Astra Sans" w:hAnsi="PT Astra Sans"/>
          <w:sz w:val="24"/>
          <w:szCs w:val="24"/>
        </w:rPr>
      </w:pPr>
    </w:p>
    <w:p w14:paraId="3B5A908B" w14:textId="77777777" w:rsidR="00353E05" w:rsidRPr="00E0769A" w:rsidRDefault="00353E05" w:rsidP="00353E05">
      <w:pPr>
        <w:jc w:val="center"/>
        <w:rPr>
          <w:rFonts w:ascii="PT Astra Sans" w:hAnsi="PT Astra Sans"/>
          <w:sz w:val="24"/>
          <w:szCs w:val="24"/>
        </w:rPr>
      </w:pPr>
      <w:r w:rsidRPr="00E0769A">
        <w:rPr>
          <w:rFonts w:ascii="PT Astra Sans" w:hAnsi="PT Astra Sans"/>
          <w:sz w:val="24"/>
          <w:szCs w:val="24"/>
        </w:rPr>
        <w:t>Отчет</w:t>
      </w:r>
    </w:p>
    <w:p w14:paraId="2DB16EF6" w14:textId="77777777" w:rsidR="00E0769A" w:rsidRDefault="00353E05" w:rsidP="00E0769A">
      <w:pPr>
        <w:spacing w:after="0" w:line="240" w:lineRule="auto"/>
        <w:jc w:val="center"/>
        <w:rPr>
          <w:rFonts w:ascii="PT Astra Sans" w:hAnsi="PT Astra Sans"/>
          <w:sz w:val="24"/>
          <w:szCs w:val="24"/>
        </w:rPr>
      </w:pPr>
      <w:r w:rsidRPr="00E0769A">
        <w:rPr>
          <w:rFonts w:ascii="PT Astra Sans" w:hAnsi="PT Astra Sans"/>
          <w:sz w:val="24"/>
          <w:szCs w:val="24"/>
        </w:rPr>
        <w:t xml:space="preserve">Муниципальная программа Белозерского муниципального округа Курганской области «Благоустройство Белозерского муниципального округа Курганской области» </w:t>
      </w:r>
    </w:p>
    <w:p w14:paraId="1C67F1F9" w14:textId="0AFAA0B2" w:rsidR="00353E05" w:rsidRDefault="00353E05" w:rsidP="00E0769A">
      <w:pPr>
        <w:spacing w:after="0" w:line="240" w:lineRule="auto"/>
        <w:jc w:val="center"/>
        <w:rPr>
          <w:rFonts w:ascii="PT Astra Sans" w:hAnsi="PT Astra Sans"/>
          <w:sz w:val="24"/>
          <w:szCs w:val="24"/>
        </w:rPr>
      </w:pPr>
      <w:r w:rsidRPr="00E0769A">
        <w:rPr>
          <w:rFonts w:ascii="PT Astra Sans" w:hAnsi="PT Astra Sans"/>
          <w:sz w:val="24"/>
          <w:szCs w:val="24"/>
        </w:rPr>
        <w:t>на 2022-2025 годы (далее - муниципальная программа)</w:t>
      </w:r>
    </w:p>
    <w:p w14:paraId="778BE1EE" w14:textId="77777777" w:rsidR="00E0769A" w:rsidRPr="00E0769A" w:rsidRDefault="00E0769A" w:rsidP="00E0769A">
      <w:pPr>
        <w:spacing w:after="0" w:line="240" w:lineRule="auto"/>
        <w:jc w:val="center"/>
        <w:rPr>
          <w:rFonts w:ascii="PT Astra Sans" w:hAnsi="PT Astra Sans"/>
          <w:sz w:val="24"/>
          <w:szCs w:val="24"/>
        </w:rPr>
      </w:pPr>
    </w:p>
    <w:p w14:paraId="5ABAB040" w14:textId="15A98286" w:rsidR="00353E05" w:rsidRPr="00E0769A" w:rsidRDefault="00353E05" w:rsidP="00E0769A">
      <w:pPr>
        <w:pStyle w:val="ab"/>
        <w:numPr>
          <w:ilvl w:val="0"/>
          <w:numId w:val="1"/>
        </w:numPr>
        <w:jc w:val="center"/>
        <w:rPr>
          <w:rFonts w:ascii="PT Astra Sans" w:hAnsi="PT Astra Sans"/>
          <w:sz w:val="24"/>
          <w:szCs w:val="24"/>
        </w:rPr>
      </w:pPr>
      <w:r w:rsidRPr="00E0769A">
        <w:rPr>
          <w:rFonts w:ascii="PT Astra Sans" w:hAnsi="PT Astra Sans"/>
          <w:b/>
          <w:sz w:val="24"/>
          <w:szCs w:val="24"/>
        </w:rPr>
        <w:t xml:space="preserve"> </w:t>
      </w:r>
      <w:r w:rsidR="00E0769A" w:rsidRPr="00E0769A">
        <w:rPr>
          <w:rFonts w:ascii="PT Astra Sans" w:hAnsi="PT Astra Sans"/>
          <w:b/>
          <w:sz w:val="24"/>
          <w:szCs w:val="24"/>
        </w:rPr>
        <w:t>Динамика целевых значений целевых индикаторов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921"/>
        <w:gridCol w:w="921"/>
        <w:gridCol w:w="921"/>
        <w:gridCol w:w="921"/>
        <w:gridCol w:w="921"/>
        <w:gridCol w:w="922"/>
        <w:gridCol w:w="999"/>
      </w:tblGrid>
      <w:tr w:rsidR="00B10DDC" w14:paraId="4D91843C" w14:textId="2EA24C29" w:rsidTr="00B10DDC">
        <w:tc>
          <w:tcPr>
            <w:tcW w:w="2552" w:type="dxa"/>
            <w:vMerge w:val="restart"/>
          </w:tcPr>
          <w:p w14:paraId="3875F23C" w14:textId="6AEB5757" w:rsidR="00B10DDC" w:rsidRDefault="00B10DDC" w:rsidP="00E076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1842" w:type="dxa"/>
            <w:gridSpan w:val="2"/>
          </w:tcPr>
          <w:p w14:paraId="23B11981" w14:textId="562BDAC8" w:rsidR="00B10DDC" w:rsidRDefault="00B10DDC" w:rsidP="00E076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2022</w:t>
            </w:r>
          </w:p>
        </w:tc>
        <w:tc>
          <w:tcPr>
            <w:tcW w:w="1842" w:type="dxa"/>
            <w:gridSpan w:val="2"/>
          </w:tcPr>
          <w:p w14:paraId="26CF9D5A" w14:textId="6B750205" w:rsidR="00B10DDC" w:rsidRDefault="00B10DDC" w:rsidP="00E076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1843" w:type="dxa"/>
            <w:gridSpan w:val="2"/>
          </w:tcPr>
          <w:p w14:paraId="3D651355" w14:textId="02DB7215" w:rsidR="00B10DDC" w:rsidRDefault="00B10DDC" w:rsidP="00E076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999" w:type="dxa"/>
          </w:tcPr>
          <w:p w14:paraId="235095DE" w14:textId="78652AA5" w:rsidR="00B10DDC" w:rsidRDefault="00B10DDC" w:rsidP="00E076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</w:tr>
      <w:tr w:rsidR="00B10DDC" w14:paraId="6F984FCA" w14:textId="6592185F" w:rsidTr="00B10DDC">
        <w:tc>
          <w:tcPr>
            <w:tcW w:w="2552" w:type="dxa"/>
            <w:vMerge/>
          </w:tcPr>
          <w:p w14:paraId="5F14F407" w14:textId="77777777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921" w:type="dxa"/>
          </w:tcPr>
          <w:p w14:paraId="41E28CB4" w14:textId="16D31344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1" w:type="dxa"/>
          </w:tcPr>
          <w:p w14:paraId="2B3CBF44" w14:textId="3A96D119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21" w:type="dxa"/>
          </w:tcPr>
          <w:p w14:paraId="5482606E" w14:textId="46E08B2A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1" w:type="dxa"/>
          </w:tcPr>
          <w:p w14:paraId="28BA35CD" w14:textId="2F47B75B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21" w:type="dxa"/>
          </w:tcPr>
          <w:p w14:paraId="0AAECB26" w14:textId="6D51E384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2" w:type="dxa"/>
          </w:tcPr>
          <w:p w14:paraId="6EB423D4" w14:textId="79922766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99" w:type="dxa"/>
          </w:tcPr>
          <w:p w14:paraId="30BDF397" w14:textId="6FC966F7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</w:tr>
      <w:tr w:rsidR="00B10DDC" w14:paraId="64229A57" w14:textId="0236C419" w:rsidTr="00B10DDC">
        <w:tc>
          <w:tcPr>
            <w:tcW w:w="2552" w:type="dxa"/>
          </w:tcPr>
          <w:p w14:paraId="31E675CF" w14:textId="32F65E11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Количество лиц, задействованных в субботниках, чел.</w:t>
            </w:r>
          </w:p>
        </w:tc>
        <w:tc>
          <w:tcPr>
            <w:tcW w:w="921" w:type="dxa"/>
          </w:tcPr>
          <w:p w14:paraId="714241D7" w14:textId="5379616D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921" w:type="dxa"/>
          </w:tcPr>
          <w:p w14:paraId="15E4C56D" w14:textId="729B6757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921" w:type="dxa"/>
          </w:tcPr>
          <w:p w14:paraId="0476A4DE" w14:textId="1ED5F105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921" w:type="dxa"/>
          </w:tcPr>
          <w:p w14:paraId="569F89F3" w14:textId="108BFE0C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921" w:type="dxa"/>
          </w:tcPr>
          <w:p w14:paraId="417C1D0C" w14:textId="52061185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922" w:type="dxa"/>
          </w:tcPr>
          <w:p w14:paraId="5173332B" w14:textId="08BE9642" w:rsidR="00B10DDC" w:rsidRDefault="00B10DDC" w:rsidP="001732F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</w:t>
            </w:r>
            <w:r w:rsidR="001732F4">
              <w:rPr>
                <w:rFonts w:ascii="PT Astra Sans" w:hAnsi="PT Astra Sans"/>
                <w:sz w:val="24"/>
                <w:szCs w:val="24"/>
              </w:rPr>
              <w:t>6</w:t>
            </w:r>
            <w:r w:rsidRPr="00E0769A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14:paraId="0A0D9733" w14:textId="1C7FF7A3" w:rsidR="00B10DDC" w:rsidRPr="00E0769A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</w:tr>
      <w:tr w:rsidR="00B10DDC" w14:paraId="2F140E85" w14:textId="466E4823" w:rsidTr="00B10DDC">
        <w:tc>
          <w:tcPr>
            <w:tcW w:w="2552" w:type="dxa"/>
          </w:tcPr>
          <w:p w14:paraId="4E454659" w14:textId="308384F9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Количество школьников, задействованных в трудовых отрядах, чел.</w:t>
            </w:r>
          </w:p>
        </w:tc>
        <w:tc>
          <w:tcPr>
            <w:tcW w:w="921" w:type="dxa"/>
          </w:tcPr>
          <w:p w14:paraId="52A8A5B3" w14:textId="4ED85F27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2AE9B2A0" w14:textId="5DC74065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62765B7F" w14:textId="659DD2CC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71A0F9E4" w14:textId="72ACBE0A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479F891A" w14:textId="62B9DFB0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14:paraId="4E5B8C3A" w14:textId="4A9D239D" w:rsidR="00B10DDC" w:rsidRDefault="00B10DDC" w:rsidP="001732F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</w:t>
            </w:r>
            <w:r w:rsidR="001732F4">
              <w:rPr>
                <w:rFonts w:ascii="PT Astra Sans" w:hAnsi="PT Astra Sans"/>
                <w:sz w:val="24"/>
                <w:szCs w:val="24"/>
              </w:rPr>
              <w:t>2</w:t>
            </w:r>
            <w:r w:rsidRPr="00E0769A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14:paraId="0FD23190" w14:textId="744BDCE3" w:rsidR="00B10DDC" w:rsidRPr="00E0769A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</w:tr>
      <w:tr w:rsidR="00B10DDC" w14:paraId="3496F423" w14:textId="0DC4171D" w:rsidTr="00B10DDC">
        <w:tc>
          <w:tcPr>
            <w:tcW w:w="2552" w:type="dxa"/>
          </w:tcPr>
          <w:p w14:paraId="16864BE8" w14:textId="1BF54BC2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Озеленение. Санитарная обрезка деревьев и кустарников, посадка цветов и </w:t>
            </w:r>
            <w:proofErr w:type="gramStart"/>
            <w:r w:rsidRPr="00E0769A">
              <w:rPr>
                <w:rFonts w:ascii="PT Astra Sans" w:hAnsi="PT Astra Sans"/>
                <w:sz w:val="24"/>
                <w:szCs w:val="24"/>
              </w:rPr>
              <w:t>деревьев</w:t>
            </w:r>
            <w:r>
              <w:rPr>
                <w:rFonts w:ascii="PT Astra Sans" w:hAnsi="PT Astra Sans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921" w:type="dxa"/>
          </w:tcPr>
          <w:p w14:paraId="391AC7EB" w14:textId="7FC939A2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53744488" w14:textId="65B4ECEB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2E75FE28" w14:textId="68036EFB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7FA41BD2" w14:textId="66C57C02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14:paraId="55CC3894" w14:textId="69902EAB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14:paraId="16A3782F" w14:textId="5B5B5306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999" w:type="dxa"/>
          </w:tcPr>
          <w:p w14:paraId="36B7770C" w14:textId="1D65E4E8" w:rsidR="00B10DDC" w:rsidRPr="00E0769A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</w:tr>
      <w:tr w:rsidR="00B10DDC" w14:paraId="44DD6993" w14:textId="77777777" w:rsidTr="00B10DDC">
        <w:tc>
          <w:tcPr>
            <w:tcW w:w="2552" w:type="dxa"/>
          </w:tcPr>
          <w:p w14:paraId="221EB72D" w14:textId="013144F8" w:rsidR="00B10DDC" w:rsidRPr="00E0769A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Замена светильников на светодиодные, </w:t>
            </w:r>
            <w:proofErr w:type="spellStart"/>
            <w:r>
              <w:rPr>
                <w:rFonts w:ascii="PT Astra Sans" w:hAnsi="PT Astra Sans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21" w:type="dxa"/>
          </w:tcPr>
          <w:p w14:paraId="0F660F12" w14:textId="2245F11E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45</w:t>
            </w:r>
          </w:p>
        </w:tc>
        <w:tc>
          <w:tcPr>
            <w:tcW w:w="921" w:type="dxa"/>
          </w:tcPr>
          <w:p w14:paraId="595CD139" w14:textId="0C5748EF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45</w:t>
            </w:r>
          </w:p>
        </w:tc>
        <w:tc>
          <w:tcPr>
            <w:tcW w:w="921" w:type="dxa"/>
          </w:tcPr>
          <w:p w14:paraId="58D34D93" w14:textId="703FD0C1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82</w:t>
            </w:r>
          </w:p>
        </w:tc>
        <w:tc>
          <w:tcPr>
            <w:tcW w:w="921" w:type="dxa"/>
          </w:tcPr>
          <w:p w14:paraId="3D53E063" w14:textId="0B95A2A3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82</w:t>
            </w:r>
          </w:p>
        </w:tc>
        <w:tc>
          <w:tcPr>
            <w:tcW w:w="921" w:type="dxa"/>
          </w:tcPr>
          <w:p w14:paraId="55D40397" w14:textId="5B38798B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198</w:t>
            </w:r>
          </w:p>
        </w:tc>
        <w:tc>
          <w:tcPr>
            <w:tcW w:w="922" w:type="dxa"/>
          </w:tcPr>
          <w:p w14:paraId="419A9897" w14:textId="068D0855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198</w:t>
            </w:r>
          </w:p>
        </w:tc>
        <w:tc>
          <w:tcPr>
            <w:tcW w:w="999" w:type="dxa"/>
          </w:tcPr>
          <w:p w14:paraId="62DC9F70" w14:textId="6B85526F" w:rsidR="00B10DDC" w:rsidRPr="00E0769A" w:rsidRDefault="0027038B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56</w:t>
            </w:r>
          </w:p>
        </w:tc>
      </w:tr>
      <w:tr w:rsidR="00B10DDC" w14:paraId="19FD083A" w14:textId="375ED416" w:rsidTr="00B10DDC">
        <w:tc>
          <w:tcPr>
            <w:tcW w:w="2552" w:type="dxa"/>
          </w:tcPr>
          <w:p w14:paraId="78922F42" w14:textId="189D8E4B" w:rsidR="00B10DDC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lastRenderedPageBreak/>
              <w:t>Обустройство контейнерных площадок, шт.</w:t>
            </w:r>
          </w:p>
        </w:tc>
        <w:tc>
          <w:tcPr>
            <w:tcW w:w="921" w:type="dxa"/>
          </w:tcPr>
          <w:p w14:paraId="1B2BE08E" w14:textId="0A707377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21" w:type="dxa"/>
          </w:tcPr>
          <w:p w14:paraId="7D525883" w14:textId="170A436C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21" w:type="dxa"/>
          </w:tcPr>
          <w:p w14:paraId="5B1A8AE1" w14:textId="413336FD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21" w:type="dxa"/>
          </w:tcPr>
          <w:p w14:paraId="244ECC28" w14:textId="64D14EB7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21" w:type="dxa"/>
          </w:tcPr>
          <w:p w14:paraId="7DFADC04" w14:textId="598D0583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22" w:type="dxa"/>
          </w:tcPr>
          <w:p w14:paraId="1BD77C38" w14:textId="121967DB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999" w:type="dxa"/>
          </w:tcPr>
          <w:p w14:paraId="4BFB29D5" w14:textId="690B563F" w:rsidR="00B10DDC" w:rsidRPr="001732F4" w:rsidRDefault="00B10DDC" w:rsidP="00B10DDC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</w:tr>
    </w:tbl>
    <w:p w14:paraId="59D4EA8F" w14:textId="77777777" w:rsidR="00C80A60" w:rsidRDefault="00C80A60" w:rsidP="00C80A60">
      <w:pPr>
        <w:ind w:left="720"/>
        <w:rPr>
          <w:rFonts w:ascii="PT Astra Sans" w:hAnsi="PT Astra Sans"/>
          <w:sz w:val="24"/>
          <w:szCs w:val="24"/>
        </w:rPr>
      </w:pPr>
    </w:p>
    <w:p w14:paraId="1FA5E0F4" w14:textId="7DC06AFA" w:rsidR="00E0769A" w:rsidRPr="00C80A60" w:rsidRDefault="00C80A60" w:rsidP="00C80A60">
      <w:pPr>
        <w:ind w:left="720"/>
        <w:rPr>
          <w:rFonts w:ascii="PT Astra Sans" w:hAnsi="PT Astra Sans"/>
          <w:sz w:val="24"/>
          <w:szCs w:val="24"/>
        </w:rPr>
      </w:pPr>
      <w:r w:rsidRPr="00C80A60">
        <w:rPr>
          <w:rFonts w:ascii="PT Astra Sans" w:hAnsi="PT Astra Sans"/>
          <w:sz w:val="24"/>
          <w:szCs w:val="24"/>
        </w:rPr>
        <w:t>2.</w:t>
      </w:r>
      <w:r>
        <w:rPr>
          <w:rFonts w:ascii="PT Astra Sans" w:hAnsi="PT Astra Sans"/>
          <w:sz w:val="24"/>
          <w:szCs w:val="24"/>
        </w:rPr>
        <w:t xml:space="preserve"> </w:t>
      </w:r>
      <w:r w:rsidRPr="00C80A60">
        <w:rPr>
          <w:rFonts w:ascii="PT Astra Sans" w:hAnsi="PT Astra Sans"/>
          <w:sz w:val="24"/>
          <w:szCs w:val="24"/>
        </w:rPr>
        <w:t>Оценка целевых индикаторов</w:t>
      </w:r>
    </w:p>
    <w:tbl>
      <w:tblPr>
        <w:tblpPr w:leftFromText="180" w:rightFromText="180" w:vertAnchor="text" w:horzAnchor="margin" w:tblpY="-4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087"/>
        <w:gridCol w:w="1416"/>
        <w:gridCol w:w="1709"/>
        <w:gridCol w:w="1272"/>
      </w:tblGrid>
      <w:tr w:rsidR="00C80A60" w:rsidRPr="00E0769A" w14:paraId="450B407D" w14:textId="77777777" w:rsidTr="00C80A60">
        <w:trPr>
          <w:trHeight w:val="31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2967CCD" w14:textId="77777777" w:rsidR="00C80A60" w:rsidRPr="00E0769A" w:rsidRDefault="00C80A60" w:rsidP="00C80A60">
            <w:pPr>
              <w:pStyle w:val="a6"/>
              <w:shd w:val="clear" w:color="auto" w:fill="auto"/>
              <w:spacing w:line="278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  <w:p w14:paraId="323E9180" w14:textId="77777777" w:rsidR="00C80A60" w:rsidRPr="00E0769A" w:rsidRDefault="00C80A60" w:rsidP="00C80A60">
            <w:pPr>
              <w:pStyle w:val="a6"/>
              <w:shd w:val="clear" w:color="auto" w:fill="auto"/>
              <w:spacing w:line="278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целевого</w:t>
            </w:r>
          </w:p>
          <w:p w14:paraId="2560AADA" w14:textId="77777777" w:rsidR="00C80A60" w:rsidRPr="00E0769A" w:rsidRDefault="00C80A60" w:rsidP="00C80A60">
            <w:pPr>
              <w:pStyle w:val="a6"/>
              <w:shd w:val="clear" w:color="auto" w:fill="auto"/>
              <w:spacing w:line="278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индикатора</w:t>
            </w: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72E63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78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Значение целевого индикатора</w:t>
            </w:r>
          </w:p>
        </w:tc>
      </w:tr>
      <w:tr w:rsidR="00C80A60" w:rsidRPr="00E0769A" w14:paraId="77444265" w14:textId="77777777" w:rsidTr="00C80A60">
        <w:trPr>
          <w:trHeight w:val="778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5E1E9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780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89410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Утверждено</w:t>
            </w:r>
          </w:p>
          <w:p w14:paraId="3D4523A5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55845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6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Достигнуто</w:t>
            </w:r>
          </w:p>
          <w:p w14:paraId="50C8150C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6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C603A" w14:textId="77777777" w:rsidR="00C80A60" w:rsidRPr="00E0769A" w:rsidRDefault="00C80A60" w:rsidP="00C80A60">
            <w:pPr>
              <w:pStyle w:val="a6"/>
              <w:shd w:val="clear" w:color="auto" w:fill="auto"/>
              <w:spacing w:line="240" w:lineRule="auto"/>
              <w:ind w:left="8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Отклонение, 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45600" w14:textId="77777777" w:rsidR="00C80A60" w:rsidRPr="00E0769A" w:rsidRDefault="00C80A60" w:rsidP="00C80A60">
            <w:pPr>
              <w:pStyle w:val="a6"/>
              <w:shd w:val="clear" w:color="auto" w:fill="auto"/>
              <w:spacing w:line="283" w:lineRule="exact"/>
              <w:ind w:left="8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Оценка в баллах</w:t>
            </w:r>
          </w:p>
        </w:tc>
      </w:tr>
      <w:tr w:rsidR="00C80A60" w:rsidRPr="00E0769A" w14:paraId="409C7E40" w14:textId="77777777" w:rsidTr="00C80A60">
        <w:trPr>
          <w:trHeight w:val="5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41B66" w14:textId="77777777" w:rsidR="00C80A60" w:rsidRPr="00E0769A" w:rsidRDefault="00C80A60" w:rsidP="00C80A60">
            <w:pPr>
              <w:pStyle w:val="a6"/>
              <w:shd w:val="clear" w:color="auto" w:fill="auto"/>
              <w:spacing w:line="278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Количество лиц, задействованных в субботниках, чел.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D186" w14:textId="77777777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1E7BB" w14:textId="2CF4C3F4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7</w:t>
            </w:r>
            <w:r w:rsidR="001732F4">
              <w:rPr>
                <w:rFonts w:ascii="PT Astra Sans" w:hAnsi="PT Astra Sans"/>
                <w:sz w:val="24"/>
                <w:szCs w:val="24"/>
              </w:rPr>
              <w:t>6</w:t>
            </w:r>
            <w:r w:rsidRPr="00E0769A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3D9E9" w14:textId="1DD4A907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B857A" w14:textId="42EA1C49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+1</w:t>
            </w:r>
          </w:p>
        </w:tc>
      </w:tr>
      <w:tr w:rsidR="00C80A60" w:rsidRPr="00E0769A" w14:paraId="40F7AE42" w14:textId="77777777" w:rsidTr="00C80A60">
        <w:trPr>
          <w:trHeight w:val="5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42A6D" w14:textId="77777777" w:rsidR="00C80A60" w:rsidRPr="00E0769A" w:rsidRDefault="00C80A60" w:rsidP="00C80A60">
            <w:pPr>
              <w:pStyle w:val="a6"/>
              <w:shd w:val="clear" w:color="auto" w:fill="auto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Количество школьников, задействованных в трудовых отрядах, чел.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C74E3" w14:textId="77777777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CE16A" w14:textId="4D1892B2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</w:t>
            </w:r>
            <w:r w:rsidR="001732F4">
              <w:rPr>
                <w:rFonts w:ascii="PT Astra Sans" w:hAnsi="PT Astra Sans"/>
                <w:sz w:val="24"/>
                <w:szCs w:val="24"/>
              </w:rPr>
              <w:t>2</w:t>
            </w:r>
            <w:r w:rsidRPr="00E0769A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054C7" w14:textId="02653FD9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15C1E" w14:textId="2A4BF7B5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+3</w:t>
            </w:r>
          </w:p>
        </w:tc>
      </w:tr>
      <w:tr w:rsidR="00C80A60" w:rsidRPr="00E0769A" w14:paraId="6D0AF091" w14:textId="77777777" w:rsidTr="00C80A60">
        <w:trPr>
          <w:trHeight w:val="5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FF20" w14:textId="77777777" w:rsidR="00C80A60" w:rsidRPr="00E0769A" w:rsidRDefault="00C80A60" w:rsidP="00C80A60">
            <w:pPr>
              <w:pStyle w:val="a6"/>
              <w:shd w:val="clear" w:color="auto" w:fill="auto"/>
              <w:spacing w:line="276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 xml:space="preserve">Озеленение. Санитарная обрезка деревьев и кустарников, посадка цветов и </w:t>
            </w:r>
            <w:proofErr w:type="gramStart"/>
            <w:r w:rsidRPr="00E0769A">
              <w:rPr>
                <w:rFonts w:ascii="PT Astra Sans" w:hAnsi="PT Astra Sans"/>
                <w:sz w:val="24"/>
                <w:szCs w:val="24"/>
              </w:rPr>
              <w:t>деревьев</w:t>
            </w:r>
            <w:r>
              <w:rPr>
                <w:rFonts w:ascii="PT Astra Sans" w:hAnsi="PT Astra Sans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C7713" w14:textId="77777777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0BE89" w14:textId="77777777" w:rsidR="00C80A60" w:rsidRPr="00E0769A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A752C" w14:textId="014F1432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DE5F0" w14:textId="3F6AB6C4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+1</w:t>
            </w:r>
          </w:p>
        </w:tc>
      </w:tr>
      <w:tr w:rsidR="00C80A60" w:rsidRPr="00E0769A" w14:paraId="65ECDE4F" w14:textId="77777777" w:rsidTr="00C80A60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BD659" w14:textId="42C0857D" w:rsidR="00C80A60" w:rsidRPr="00E0769A" w:rsidRDefault="00C80A60" w:rsidP="00C80A60">
            <w:pPr>
              <w:pStyle w:val="a6"/>
              <w:shd w:val="clear" w:color="auto" w:fill="auto"/>
              <w:spacing w:line="283" w:lineRule="exact"/>
              <w:ind w:left="10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Замена светильников на светодиодные, шт</w:t>
            </w:r>
            <w:r w:rsidR="001732F4">
              <w:rPr>
                <w:rFonts w:ascii="PT Astra Sans" w:hAnsi="PT Astra Sans"/>
                <w:sz w:val="24"/>
                <w:szCs w:val="24"/>
              </w:rPr>
              <w:t>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AEEEB" w14:textId="0254E15C" w:rsidR="00C80A60" w:rsidRPr="00E0769A" w:rsidRDefault="0027038B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198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C9E5E" w14:textId="0D562E70" w:rsidR="00C80A60" w:rsidRPr="00E0769A" w:rsidRDefault="0027038B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198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42C53" w14:textId="3E403204" w:rsidR="00C80A60" w:rsidRPr="00E0769A" w:rsidRDefault="0027038B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5647D" w14:textId="3FCB9E2F" w:rsidR="00C80A60" w:rsidRPr="00E0769A" w:rsidRDefault="0027038B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+1</w:t>
            </w:r>
          </w:p>
        </w:tc>
      </w:tr>
      <w:tr w:rsidR="00C80A60" w:rsidRPr="00E0769A" w14:paraId="19E438F3" w14:textId="77777777" w:rsidTr="00C80A60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960CE" w14:textId="77777777" w:rsidR="00C80A60" w:rsidRPr="00E0769A" w:rsidRDefault="00C80A60" w:rsidP="00C80A60">
            <w:pPr>
              <w:pStyle w:val="a6"/>
              <w:shd w:val="clear" w:color="auto" w:fill="auto"/>
              <w:spacing w:line="283" w:lineRule="exact"/>
              <w:ind w:left="100"/>
              <w:rPr>
                <w:rStyle w:val="a8"/>
                <w:rFonts w:ascii="PT Astra Sans" w:hAnsi="PT Astra Sans" w:cstheme="minorBidi"/>
                <w:sz w:val="24"/>
                <w:szCs w:val="24"/>
              </w:rPr>
            </w:pPr>
            <w:r w:rsidRPr="00E0769A">
              <w:rPr>
                <w:rFonts w:ascii="PT Astra Sans" w:hAnsi="PT Astra Sans"/>
                <w:sz w:val="24"/>
                <w:szCs w:val="24"/>
              </w:rPr>
              <w:t>Обустройство контейнерных площадок, шт.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38C17" w14:textId="77777777" w:rsidR="00C80A60" w:rsidRPr="001732F4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20C3F" w14:textId="77777777" w:rsidR="00C80A60" w:rsidRPr="001732F4" w:rsidRDefault="00C80A60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732F4">
              <w:rPr>
                <w:rFonts w:ascii="PT Astra Sans" w:hAnsi="PT Astra Sans"/>
                <w:sz w:val="24"/>
                <w:szCs w:val="24"/>
              </w:rPr>
              <w:t>50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CA814" w14:textId="51C663A9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8BCEA" w14:textId="7BF25923" w:rsidR="00C80A60" w:rsidRPr="00E0769A" w:rsidRDefault="00CD6C84" w:rsidP="00CD6C84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+1</w:t>
            </w:r>
          </w:p>
        </w:tc>
      </w:tr>
    </w:tbl>
    <w:p w14:paraId="1D2EF647" w14:textId="51EC69FC" w:rsidR="00776AF6" w:rsidRPr="00E0769A" w:rsidRDefault="00776AF6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  <w:r w:rsidRPr="00E0769A">
        <w:rPr>
          <w:rFonts w:ascii="PT Astra Sans" w:hAnsi="PT Astra Sans" w:cs="Tahoma"/>
          <w:sz w:val="24"/>
          <w:szCs w:val="24"/>
        </w:rPr>
        <w:t xml:space="preserve">                                                                                        </w:t>
      </w:r>
    </w:p>
    <w:p w14:paraId="2DAAD4F7" w14:textId="77777777" w:rsidR="00776AF6" w:rsidRPr="00E0769A" w:rsidRDefault="00776AF6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</w:p>
    <w:p w14:paraId="0DB8D309" w14:textId="77777777" w:rsidR="00776AF6" w:rsidRPr="00E0769A" w:rsidRDefault="00776AF6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</w:p>
    <w:p w14:paraId="0684C8CE" w14:textId="77777777" w:rsidR="00776AF6" w:rsidRPr="00E0769A" w:rsidRDefault="00776AF6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</w:p>
    <w:p w14:paraId="636970E2" w14:textId="77777777" w:rsidR="00C80A60" w:rsidRDefault="00C80A60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</w:p>
    <w:p w14:paraId="5F1C6731" w14:textId="77777777" w:rsidR="00C80A60" w:rsidRDefault="00C80A60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</w:p>
    <w:p w14:paraId="10D0160D" w14:textId="0300854E" w:rsidR="00353E05" w:rsidRDefault="00353E05" w:rsidP="00353E05">
      <w:pPr>
        <w:spacing w:before="185" w:after="305" w:line="281" w:lineRule="exact"/>
        <w:ind w:left="20" w:right="320" w:firstLine="740"/>
        <w:rPr>
          <w:rFonts w:ascii="PT Astra Sans" w:hAnsi="PT Astra Sans" w:cs="Tahoma"/>
          <w:sz w:val="24"/>
          <w:szCs w:val="24"/>
        </w:rPr>
      </w:pPr>
      <w:r w:rsidRPr="00E0769A">
        <w:rPr>
          <w:rFonts w:ascii="PT Astra Sans" w:hAnsi="PT Astra Sans" w:cs="Tahoma"/>
          <w:sz w:val="24"/>
          <w:szCs w:val="24"/>
        </w:rPr>
        <w:t xml:space="preserve">Форма 3. Сведения о финансировании муниципальной программы 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921"/>
        <w:gridCol w:w="921"/>
        <w:gridCol w:w="921"/>
        <w:gridCol w:w="921"/>
        <w:gridCol w:w="996"/>
        <w:gridCol w:w="922"/>
        <w:gridCol w:w="999"/>
      </w:tblGrid>
      <w:tr w:rsidR="001A2E44" w14:paraId="000A606C" w14:textId="77777777" w:rsidTr="00D7009A">
        <w:tc>
          <w:tcPr>
            <w:tcW w:w="2552" w:type="dxa"/>
            <w:vMerge w:val="restart"/>
          </w:tcPr>
          <w:p w14:paraId="0FD44947" w14:textId="7E56279E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</w:tcPr>
          <w:p w14:paraId="5E0BE57C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2022</w:t>
            </w:r>
          </w:p>
        </w:tc>
        <w:tc>
          <w:tcPr>
            <w:tcW w:w="1842" w:type="dxa"/>
            <w:gridSpan w:val="2"/>
          </w:tcPr>
          <w:p w14:paraId="096FA4D6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1918" w:type="dxa"/>
            <w:gridSpan w:val="2"/>
          </w:tcPr>
          <w:p w14:paraId="1B13509B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999" w:type="dxa"/>
          </w:tcPr>
          <w:p w14:paraId="4F07F9E3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</w:tr>
      <w:tr w:rsidR="001A2E44" w14:paraId="457D94F1" w14:textId="77777777" w:rsidTr="00D7009A">
        <w:tc>
          <w:tcPr>
            <w:tcW w:w="2552" w:type="dxa"/>
            <w:vMerge/>
          </w:tcPr>
          <w:p w14:paraId="2921B261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921" w:type="dxa"/>
          </w:tcPr>
          <w:p w14:paraId="0CC4EDFD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1" w:type="dxa"/>
          </w:tcPr>
          <w:p w14:paraId="79EAAD3E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21" w:type="dxa"/>
          </w:tcPr>
          <w:p w14:paraId="3B05156A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1" w:type="dxa"/>
          </w:tcPr>
          <w:p w14:paraId="4D1360F1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96" w:type="dxa"/>
          </w:tcPr>
          <w:p w14:paraId="7B7AEACB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922" w:type="dxa"/>
          </w:tcPr>
          <w:p w14:paraId="358E6781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999" w:type="dxa"/>
          </w:tcPr>
          <w:p w14:paraId="3325A026" w14:textId="77777777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</w:tr>
      <w:tr w:rsidR="001A2E44" w:rsidRPr="00E0769A" w14:paraId="60A4E6DF" w14:textId="77777777" w:rsidTr="00D7009A">
        <w:tc>
          <w:tcPr>
            <w:tcW w:w="2552" w:type="dxa"/>
          </w:tcPr>
          <w:p w14:paraId="7DC7B1CC" w14:textId="50ADE595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ИТОГО</w:t>
            </w:r>
          </w:p>
        </w:tc>
        <w:tc>
          <w:tcPr>
            <w:tcW w:w="921" w:type="dxa"/>
          </w:tcPr>
          <w:p w14:paraId="70FCCD8D" w14:textId="5655C876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1024,2</w:t>
            </w:r>
          </w:p>
        </w:tc>
        <w:tc>
          <w:tcPr>
            <w:tcW w:w="921" w:type="dxa"/>
          </w:tcPr>
          <w:p w14:paraId="2D669089" w14:textId="33F84397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998,7</w:t>
            </w:r>
          </w:p>
        </w:tc>
        <w:tc>
          <w:tcPr>
            <w:tcW w:w="921" w:type="dxa"/>
          </w:tcPr>
          <w:p w14:paraId="52C3AA6A" w14:textId="5645C0D6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6529</w:t>
            </w:r>
          </w:p>
        </w:tc>
        <w:tc>
          <w:tcPr>
            <w:tcW w:w="921" w:type="dxa"/>
          </w:tcPr>
          <w:p w14:paraId="376D8BC3" w14:textId="4D03A86F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6272</w:t>
            </w:r>
          </w:p>
        </w:tc>
        <w:tc>
          <w:tcPr>
            <w:tcW w:w="996" w:type="dxa"/>
          </w:tcPr>
          <w:p w14:paraId="009776DC" w14:textId="20618A3C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10191,1</w:t>
            </w:r>
          </w:p>
        </w:tc>
        <w:tc>
          <w:tcPr>
            <w:tcW w:w="922" w:type="dxa"/>
          </w:tcPr>
          <w:p w14:paraId="4DB7802E" w14:textId="5900E674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9705,7</w:t>
            </w:r>
          </w:p>
        </w:tc>
        <w:tc>
          <w:tcPr>
            <w:tcW w:w="999" w:type="dxa"/>
          </w:tcPr>
          <w:p w14:paraId="13BD4FA3" w14:textId="343D1BEC" w:rsidR="001A2E44" w:rsidRPr="00E0769A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13411,7</w:t>
            </w:r>
          </w:p>
        </w:tc>
      </w:tr>
      <w:tr w:rsidR="001A2E44" w:rsidRPr="00E0769A" w14:paraId="5E7243CE" w14:textId="77777777" w:rsidTr="00D7009A">
        <w:tc>
          <w:tcPr>
            <w:tcW w:w="2552" w:type="dxa"/>
          </w:tcPr>
          <w:p w14:paraId="3139DDDE" w14:textId="46C5304E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921" w:type="dxa"/>
          </w:tcPr>
          <w:p w14:paraId="140153DC" w14:textId="0EF38AF0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11FAD9F8" w14:textId="3025C9E4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5F88B7AA" w14:textId="34BF0C37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1AFAD3EB" w14:textId="20447266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14:paraId="23A0AC13" w14:textId="34F26C8D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65F6163D" w14:textId="533B38C9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14:paraId="2CC00AFD" w14:textId="27650394" w:rsidR="001A2E44" w:rsidRPr="00E0769A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3033,3</w:t>
            </w:r>
          </w:p>
        </w:tc>
      </w:tr>
      <w:tr w:rsidR="001A2E44" w:rsidRPr="00E0769A" w14:paraId="7C1972F8" w14:textId="77777777" w:rsidTr="00D7009A">
        <w:tc>
          <w:tcPr>
            <w:tcW w:w="2552" w:type="dxa"/>
          </w:tcPr>
          <w:p w14:paraId="60A02301" w14:textId="0F8821D2" w:rsidR="001A2E44" w:rsidRDefault="001A2E4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921" w:type="dxa"/>
          </w:tcPr>
          <w:p w14:paraId="7A6BD026" w14:textId="58C560B9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151D4C80" w14:textId="271C90FB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200C865F" w14:textId="0DF2C168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14:paraId="1B8BA303" w14:textId="097B42FC" w:rsidR="001A2E44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14:paraId="56F95BEB" w14:textId="1295D4FF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1603,3</w:t>
            </w:r>
          </w:p>
        </w:tc>
        <w:tc>
          <w:tcPr>
            <w:tcW w:w="922" w:type="dxa"/>
          </w:tcPr>
          <w:p w14:paraId="37481832" w14:textId="191900D9" w:rsidR="001A2E44" w:rsidRDefault="00CD6C84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1573,3</w:t>
            </w:r>
          </w:p>
        </w:tc>
        <w:tc>
          <w:tcPr>
            <w:tcW w:w="999" w:type="dxa"/>
          </w:tcPr>
          <w:p w14:paraId="63D4F720" w14:textId="69470C3F" w:rsidR="001A2E44" w:rsidRPr="00E0769A" w:rsidRDefault="00D7009A" w:rsidP="001A2E44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8600</w:t>
            </w:r>
          </w:p>
        </w:tc>
      </w:tr>
      <w:tr w:rsidR="00D7009A" w:rsidRPr="00E0769A" w14:paraId="25EF8761" w14:textId="77777777" w:rsidTr="00D7009A">
        <w:tc>
          <w:tcPr>
            <w:tcW w:w="2552" w:type="dxa"/>
          </w:tcPr>
          <w:p w14:paraId="775C86F5" w14:textId="5B3848F7" w:rsidR="00D7009A" w:rsidRPr="00E0769A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бюджет МО</w:t>
            </w:r>
          </w:p>
        </w:tc>
        <w:tc>
          <w:tcPr>
            <w:tcW w:w="921" w:type="dxa"/>
          </w:tcPr>
          <w:p w14:paraId="33B25061" w14:textId="398878F4" w:rsidR="00D7009A" w:rsidRPr="00E0769A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1024,2</w:t>
            </w:r>
          </w:p>
        </w:tc>
        <w:tc>
          <w:tcPr>
            <w:tcW w:w="921" w:type="dxa"/>
          </w:tcPr>
          <w:p w14:paraId="5AC257F4" w14:textId="4395009B" w:rsidR="00D7009A" w:rsidRPr="00E0769A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998,7</w:t>
            </w:r>
          </w:p>
        </w:tc>
        <w:tc>
          <w:tcPr>
            <w:tcW w:w="921" w:type="dxa"/>
          </w:tcPr>
          <w:p w14:paraId="6CB506C0" w14:textId="46451D97" w:rsidR="00D7009A" w:rsidRPr="00C80A60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6529</w:t>
            </w:r>
          </w:p>
        </w:tc>
        <w:tc>
          <w:tcPr>
            <w:tcW w:w="921" w:type="dxa"/>
          </w:tcPr>
          <w:p w14:paraId="77D0EF27" w14:textId="648CF72E" w:rsidR="00D7009A" w:rsidRPr="00C80A60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6272</w:t>
            </w:r>
          </w:p>
        </w:tc>
        <w:tc>
          <w:tcPr>
            <w:tcW w:w="996" w:type="dxa"/>
          </w:tcPr>
          <w:p w14:paraId="2573B1AB" w14:textId="28B1917F" w:rsidR="00D7009A" w:rsidRPr="00C80A60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8587,8</w:t>
            </w:r>
          </w:p>
        </w:tc>
        <w:tc>
          <w:tcPr>
            <w:tcW w:w="922" w:type="dxa"/>
          </w:tcPr>
          <w:p w14:paraId="6273A265" w14:textId="5B99534F" w:rsidR="00D7009A" w:rsidRPr="00C80A60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8132,4</w:t>
            </w:r>
          </w:p>
        </w:tc>
        <w:tc>
          <w:tcPr>
            <w:tcW w:w="999" w:type="dxa"/>
          </w:tcPr>
          <w:p w14:paraId="0929DC27" w14:textId="65ADB1AA" w:rsidR="00D7009A" w:rsidRPr="00C80A60" w:rsidRDefault="00D7009A" w:rsidP="00D7009A">
            <w:pPr>
              <w:pStyle w:val="ab"/>
              <w:ind w:left="0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1778,4</w:t>
            </w:r>
          </w:p>
        </w:tc>
      </w:tr>
    </w:tbl>
    <w:p w14:paraId="26C5BCE3" w14:textId="77777777" w:rsidR="00C80A60" w:rsidRDefault="00C80A60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hAnsi="PT Astra Sans" w:cs="Tahoma"/>
          <w:sz w:val="24"/>
          <w:szCs w:val="24"/>
          <w:u w:val="single"/>
          <w:shd w:val="clear" w:color="auto" w:fill="FFFFFF"/>
        </w:rPr>
      </w:pPr>
    </w:p>
    <w:p w14:paraId="74E791BD" w14:textId="79A0A967" w:rsidR="00353E05" w:rsidRPr="00E0769A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</w:pPr>
      <w:r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 xml:space="preserve">Форма 4. Оценка эффективности результатов </w:t>
      </w:r>
      <w:proofErr w:type="gramStart"/>
      <w:r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>реализации  муниципальной</w:t>
      </w:r>
      <w:proofErr w:type="gramEnd"/>
      <w:r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 xml:space="preserve"> программы</w:t>
      </w:r>
      <w:r w:rsidR="00C80A60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 xml:space="preserve"> </w:t>
      </w:r>
      <w:r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>за 202</w:t>
      </w:r>
      <w:r w:rsidR="00AC3ED7"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>4</w:t>
      </w:r>
      <w:r w:rsidRPr="00E0769A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 xml:space="preserve">  год</w:t>
      </w:r>
    </w:p>
    <w:p w14:paraId="72CEF8D1" w14:textId="77777777" w:rsidR="00353E05" w:rsidRPr="00E0769A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353E05" w:rsidRPr="00E0769A" w14:paraId="48E8C288" w14:textId="77777777" w:rsidTr="00353E05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C5F31" w14:textId="77777777" w:rsidR="00353E05" w:rsidRPr="00E0769A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ind w:firstLine="709"/>
              <w:jc w:val="center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E0769A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C989F" w14:textId="77777777" w:rsidR="00353E05" w:rsidRPr="00E0769A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E0769A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7B99E" w14:textId="77777777" w:rsidR="00353E05" w:rsidRPr="00E0769A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E0769A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Предложения по дальнейшей реализации муниципальной программы</w:t>
            </w:r>
          </w:p>
        </w:tc>
      </w:tr>
      <w:tr w:rsidR="00353E05" w:rsidRPr="00E0769A" w14:paraId="54F9327E" w14:textId="77777777" w:rsidTr="00353E05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BB6F8" w14:textId="7067E4B1" w:rsidR="00353E05" w:rsidRPr="00E0769A" w:rsidRDefault="00353E05" w:rsidP="00F5793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E0769A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Ожид</w:t>
            </w:r>
            <w:r w:rsidR="00F57935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аемая эффективность достигнута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72096" w14:textId="42F564C5" w:rsidR="00353E05" w:rsidRPr="00E0769A" w:rsidRDefault="00F5793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9E1D3" w14:textId="7E41A370" w:rsidR="00353E05" w:rsidRPr="00E0769A" w:rsidRDefault="00C80A60" w:rsidP="00F5793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E0769A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Продолжить реализацию программы</w:t>
            </w:r>
          </w:p>
        </w:tc>
      </w:tr>
    </w:tbl>
    <w:p w14:paraId="034AF84A" w14:textId="77777777" w:rsidR="00353E05" w:rsidRPr="00E0769A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ans" w:eastAsia="SimSun" w:hAnsi="PT Astra Sans" w:cs="Mangal"/>
          <w:kern w:val="3"/>
          <w:sz w:val="24"/>
          <w:szCs w:val="24"/>
          <w:lang w:eastAsia="zh-CN" w:bidi="hi-IN"/>
        </w:rPr>
      </w:pPr>
    </w:p>
    <w:p w14:paraId="03F8B8C9" w14:textId="77777777" w:rsidR="00353E05" w:rsidRPr="00E0769A" w:rsidRDefault="00353E05" w:rsidP="00353E05">
      <w:pPr>
        <w:jc w:val="both"/>
        <w:rPr>
          <w:rFonts w:ascii="PT Astra Sans" w:hAnsi="PT Astra Sans"/>
          <w:sz w:val="24"/>
          <w:szCs w:val="24"/>
        </w:rPr>
      </w:pPr>
      <w:r w:rsidRPr="00E0769A">
        <w:rPr>
          <w:rFonts w:ascii="PT Astra Sans" w:hAnsi="PT Astra Sans"/>
          <w:sz w:val="24"/>
          <w:szCs w:val="24"/>
        </w:rPr>
        <w:t xml:space="preserve">Заместитель Главы Белозерского муниципального округа                                 </w:t>
      </w:r>
      <w:proofErr w:type="spellStart"/>
      <w:r w:rsidRPr="00E0769A">
        <w:rPr>
          <w:rFonts w:ascii="PT Astra Sans" w:hAnsi="PT Astra Sans"/>
          <w:sz w:val="24"/>
          <w:szCs w:val="24"/>
        </w:rPr>
        <w:t>Абабков</w:t>
      </w:r>
      <w:proofErr w:type="spellEnd"/>
      <w:r w:rsidRPr="00E0769A">
        <w:rPr>
          <w:rFonts w:ascii="PT Astra Sans" w:hAnsi="PT Astra Sans"/>
          <w:sz w:val="24"/>
          <w:szCs w:val="24"/>
        </w:rPr>
        <w:t xml:space="preserve"> Н.Г.</w:t>
      </w:r>
    </w:p>
    <w:p w14:paraId="77D5B7C1" w14:textId="77777777" w:rsidR="00353E05" w:rsidRPr="00E0769A" w:rsidRDefault="00353E05" w:rsidP="00353E05">
      <w:pPr>
        <w:jc w:val="both"/>
        <w:rPr>
          <w:rFonts w:ascii="PT Astra Sans" w:hAnsi="PT Astra Sans"/>
          <w:sz w:val="24"/>
          <w:szCs w:val="24"/>
        </w:rPr>
      </w:pPr>
    </w:p>
    <w:p w14:paraId="19E76450" w14:textId="77777777" w:rsidR="00353E05" w:rsidRPr="00E0769A" w:rsidRDefault="00353E05" w:rsidP="00353E05">
      <w:pPr>
        <w:rPr>
          <w:rFonts w:ascii="PT Astra Sans" w:hAnsi="PT Astra Sans"/>
          <w:sz w:val="24"/>
          <w:szCs w:val="24"/>
        </w:rPr>
      </w:pPr>
    </w:p>
    <w:p w14:paraId="5D001BD7" w14:textId="77777777" w:rsidR="000C148B" w:rsidRPr="00E0769A" w:rsidRDefault="000C148B" w:rsidP="00E466C6">
      <w:pPr>
        <w:rPr>
          <w:rFonts w:ascii="PT Astra Sans" w:hAnsi="PT Astra Sans"/>
          <w:sz w:val="24"/>
          <w:szCs w:val="24"/>
        </w:rPr>
      </w:pPr>
    </w:p>
    <w:sectPr w:rsidR="000C148B" w:rsidRPr="00E0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C6DFF"/>
    <w:multiLevelType w:val="hybridMultilevel"/>
    <w:tmpl w:val="3164240E"/>
    <w:lvl w:ilvl="0" w:tplc="C51A0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98"/>
    <w:rsid w:val="00092BBD"/>
    <w:rsid w:val="000C148B"/>
    <w:rsid w:val="001732F4"/>
    <w:rsid w:val="001A2E44"/>
    <w:rsid w:val="001F4D78"/>
    <w:rsid w:val="0027038B"/>
    <w:rsid w:val="00334020"/>
    <w:rsid w:val="00353E05"/>
    <w:rsid w:val="004A6D98"/>
    <w:rsid w:val="00776AF6"/>
    <w:rsid w:val="008F5FB5"/>
    <w:rsid w:val="009154D4"/>
    <w:rsid w:val="00AC3ED7"/>
    <w:rsid w:val="00AE6EED"/>
    <w:rsid w:val="00B10DDC"/>
    <w:rsid w:val="00B74AA0"/>
    <w:rsid w:val="00C80A60"/>
    <w:rsid w:val="00CA334D"/>
    <w:rsid w:val="00CA3564"/>
    <w:rsid w:val="00CD6C84"/>
    <w:rsid w:val="00D7009A"/>
    <w:rsid w:val="00E0769A"/>
    <w:rsid w:val="00E27A6C"/>
    <w:rsid w:val="00E466C6"/>
    <w:rsid w:val="00EE7E45"/>
    <w:rsid w:val="00F5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8EF7"/>
  <w15:chartTrackingRefBased/>
  <w15:docId w15:val="{F4B63444-C3D3-452D-8893-CCDE50F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48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C6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basedOn w:val="a0"/>
    <w:link w:val="a6"/>
    <w:uiPriority w:val="99"/>
    <w:rsid w:val="00353E05"/>
    <w:rPr>
      <w:rFonts w:ascii="Tahoma" w:hAnsi="Tahoma" w:cs="Tahoma"/>
      <w:sz w:val="20"/>
      <w:szCs w:val="20"/>
      <w:shd w:val="clear" w:color="auto" w:fill="FFFFFF"/>
    </w:rPr>
  </w:style>
  <w:style w:type="paragraph" w:styleId="a6">
    <w:name w:val="Body Text"/>
    <w:basedOn w:val="a"/>
    <w:link w:val="1"/>
    <w:uiPriority w:val="99"/>
    <w:rsid w:val="00353E05"/>
    <w:pPr>
      <w:shd w:val="clear" w:color="auto" w:fill="FFFFFF"/>
      <w:spacing w:after="0" w:line="281" w:lineRule="exact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basedOn w:val="a0"/>
    <w:uiPriority w:val="99"/>
    <w:semiHidden/>
    <w:rsid w:val="00353E05"/>
  </w:style>
  <w:style w:type="character" w:styleId="a8">
    <w:name w:val="annotation reference"/>
    <w:basedOn w:val="a0"/>
    <w:uiPriority w:val="99"/>
    <w:semiHidden/>
    <w:unhideWhenUsed/>
    <w:rsid w:val="00353E0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53E0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53E05"/>
    <w:rPr>
      <w:sz w:val="20"/>
      <w:szCs w:val="20"/>
    </w:rPr>
  </w:style>
  <w:style w:type="paragraph" w:styleId="ab">
    <w:name w:val="List Paragraph"/>
    <w:basedOn w:val="a"/>
    <w:uiPriority w:val="34"/>
    <w:qFormat/>
    <w:rsid w:val="00E0769A"/>
    <w:pPr>
      <w:ind w:left="720"/>
      <w:contextualSpacing/>
    </w:pPr>
  </w:style>
  <w:style w:type="table" w:styleId="ac">
    <w:name w:val="Table Grid"/>
    <w:basedOn w:val="a1"/>
    <w:uiPriority w:val="39"/>
    <w:rsid w:val="00E07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Arm-P</cp:lastModifiedBy>
  <cp:revision>6</cp:revision>
  <cp:lastPrinted>2025-02-03T06:46:00Z</cp:lastPrinted>
  <dcterms:created xsi:type="dcterms:W3CDTF">2025-01-22T09:07:00Z</dcterms:created>
  <dcterms:modified xsi:type="dcterms:W3CDTF">2025-02-03T06:48:00Z</dcterms:modified>
</cp:coreProperties>
</file>