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3EBF3" w14:textId="6D179225" w:rsidR="00435048" w:rsidRPr="00435048" w:rsidRDefault="00435048" w:rsidP="0043504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p w14:paraId="364F8539" w14:textId="77777777" w:rsidR="00435048" w:rsidRPr="00FB7AAE" w:rsidRDefault="00435048" w:rsidP="00435048">
      <w:pPr>
        <w:suppressAutoHyphens/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</w:p>
    <w:p w14:paraId="23B69B2C" w14:textId="77777777" w:rsidR="00435048" w:rsidRPr="00FB7AAE" w:rsidRDefault="00435048" w:rsidP="00435048">
      <w:pPr>
        <w:suppressAutoHyphens/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  <w:r w:rsidRPr="00FB7AAE">
        <w:rPr>
          <w:rFonts w:ascii="PT Astra Sans" w:hAnsi="PT Astra Sans"/>
          <w:b/>
          <w:sz w:val="24"/>
          <w:szCs w:val="24"/>
        </w:rPr>
        <w:t>ПАСПОРТ</w:t>
      </w:r>
    </w:p>
    <w:p w14:paraId="2F6BBB0E" w14:textId="77777777" w:rsidR="00435048" w:rsidRPr="00FB7AAE" w:rsidRDefault="00435048" w:rsidP="00435048">
      <w:pPr>
        <w:suppressAutoHyphens/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  <w:r w:rsidRPr="00FB7AAE">
        <w:rPr>
          <w:rFonts w:ascii="PT Astra Sans" w:hAnsi="PT Astra Sans"/>
          <w:b/>
          <w:sz w:val="24"/>
          <w:szCs w:val="24"/>
        </w:rPr>
        <w:t>муниципальной программы</w:t>
      </w:r>
      <w:r>
        <w:rPr>
          <w:rFonts w:ascii="PT Astra Sans" w:hAnsi="PT Astra Sans"/>
          <w:b/>
          <w:sz w:val="24"/>
          <w:szCs w:val="24"/>
        </w:rPr>
        <w:t xml:space="preserve"> Белозерского района</w:t>
      </w:r>
    </w:p>
    <w:p w14:paraId="52F3DA48" w14:textId="77777777" w:rsidR="00435048" w:rsidRPr="00FB7AAE" w:rsidRDefault="00435048" w:rsidP="00435048">
      <w:pPr>
        <w:suppressAutoHyphens/>
        <w:spacing w:after="0" w:line="240" w:lineRule="auto"/>
        <w:jc w:val="center"/>
        <w:rPr>
          <w:rFonts w:ascii="PT Astra Sans" w:hAnsi="PT Astra Sans"/>
          <w:b/>
          <w:sz w:val="24"/>
          <w:szCs w:val="24"/>
        </w:rPr>
      </w:pPr>
      <w:r w:rsidRPr="00FB7AAE">
        <w:rPr>
          <w:rFonts w:ascii="PT Astra Sans" w:hAnsi="PT Astra Sans"/>
          <w:b/>
          <w:sz w:val="24"/>
          <w:szCs w:val="24"/>
        </w:rPr>
        <w:t>«Развитие внутреннего и въездного туризма на территории Белозерского района Курганской области</w:t>
      </w:r>
      <w:r>
        <w:rPr>
          <w:rFonts w:ascii="PT Astra Sans" w:hAnsi="PT Astra Sans"/>
          <w:b/>
          <w:sz w:val="24"/>
          <w:szCs w:val="24"/>
        </w:rPr>
        <w:t>»</w:t>
      </w:r>
      <w:r w:rsidRPr="00FB7AAE">
        <w:rPr>
          <w:rFonts w:ascii="PT Astra Sans" w:hAnsi="PT Astra Sans"/>
          <w:b/>
          <w:sz w:val="24"/>
          <w:szCs w:val="24"/>
        </w:rPr>
        <w:t xml:space="preserve"> на 2021 - 2025 годы</w:t>
      </w:r>
    </w:p>
    <w:p w14:paraId="7009DFF5" w14:textId="77777777" w:rsidR="00435048" w:rsidRPr="00FB7AAE" w:rsidRDefault="00435048" w:rsidP="00435048">
      <w:pPr>
        <w:spacing w:after="0" w:line="240" w:lineRule="auto"/>
        <w:rPr>
          <w:rFonts w:ascii="PT Astra Sans" w:hAnsi="PT Astra San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435048" w:rsidRPr="00672573" w14:paraId="14ABEB00" w14:textId="77777777" w:rsidTr="00901D6D">
        <w:tc>
          <w:tcPr>
            <w:tcW w:w="3794" w:type="dxa"/>
            <w:shd w:val="clear" w:color="auto" w:fill="auto"/>
          </w:tcPr>
          <w:p w14:paraId="45E1B81C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  <w:p w14:paraId="7F60D89E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1632C6B" w14:textId="77777777" w:rsidR="00435048" w:rsidRPr="00672573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Администрация Белозерского района в лице управления социальной политики Администрации Белозерского района и управления экономической политики Администрации Белозерского района</w:t>
            </w:r>
          </w:p>
        </w:tc>
      </w:tr>
      <w:tr w:rsidR="00435048" w:rsidRPr="00672573" w14:paraId="2CCE63BA" w14:textId="77777777" w:rsidTr="00901D6D">
        <w:tc>
          <w:tcPr>
            <w:tcW w:w="3794" w:type="dxa"/>
            <w:shd w:val="clear" w:color="auto" w:fill="auto"/>
          </w:tcPr>
          <w:p w14:paraId="22632895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5528" w:type="dxa"/>
            <w:shd w:val="clear" w:color="auto" w:fill="auto"/>
          </w:tcPr>
          <w:p w14:paraId="51189DD7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отдел культуры Администрации Белозерского района;</w:t>
            </w:r>
          </w:p>
          <w:p w14:paraId="386C2669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отдел жилищно-коммунального хозяйства и градостроительной деятельности Администрации Белозерского района;</w:t>
            </w:r>
          </w:p>
          <w:p w14:paraId="280A53C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отдел имущественных и земельных отношений Администрации Белозерского района;</w:t>
            </w:r>
          </w:p>
          <w:p w14:paraId="2F3DA828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главы сельсоветов Белозерского района (по согласованию);</w:t>
            </w:r>
          </w:p>
          <w:p w14:paraId="6B68C159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организации, осуществляющие деятельность в сфере развития объектов туристской инфраструктуры (по согласованию).</w:t>
            </w:r>
          </w:p>
        </w:tc>
      </w:tr>
      <w:tr w:rsidR="00435048" w:rsidRPr="00672573" w14:paraId="192D4187" w14:textId="77777777" w:rsidTr="00901D6D">
        <w:tc>
          <w:tcPr>
            <w:tcW w:w="3794" w:type="dxa"/>
            <w:shd w:val="clear" w:color="auto" w:fill="auto"/>
          </w:tcPr>
          <w:p w14:paraId="04D49BBC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5528" w:type="dxa"/>
            <w:shd w:val="clear" w:color="auto" w:fill="auto"/>
          </w:tcPr>
          <w:p w14:paraId="6B672182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 Бюджетный кодекс Российской Федерации;</w:t>
            </w:r>
          </w:p>
          <w:p w14:paraId="6E7D6A7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 постановление Главы Белозерского района от 03 июня 2020 года №327 «Об утверждении Концепции развития туризма на территории Белозерского района Курганской области на 2020-2023 годы»</w:t>
            </w:r>
          </w:p>
          <w:p w14:paraId="5C6B3DC3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 Устав Белозерского района Курганской области.</w:t>
            </w:r>
          </w:p>
        </w:tc>
      </w:tr>
      <w:tr w:rsidR="00435048" w:rsidRPr="00672573" w14:paraId="053593FB" w14:textId="77777777" w:rsidTr="00901D6D">
        <w:tc>
          <w:tcPr>
            <w:tcW w:w="3794" w:type="dxa"/>
            <w:shd w:val="clear" w:color="auto" w:fill="auto"/>
          </w:tcPr>
          <w:p w14:paraId="783789CB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Цель и задачи Программы</w:t>
            </w:r>
          </w:p>
        </w:tc>
        <w:tc>
          <w:tcPr>
            <w:tcW w:w="5528" w:type="dxa"/>
            <w:shd w:val="clear" w:color="auto" w:fill="auto"/>
          </w:tcPr>
          <w:p w14:paraId="05AE21F7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Ц</w:t>
            </w:r>
            <w:r w:rsidRPr="00672573">
              <w:rPr>
                <w:rFonts w:ascii="PT Astra Sans" w:hAnsi="PT Astra Sans"/>
                <w:sz w:val="24"/>
                <w:szCs w:val="24"/>
              </w:rPr>
              <w:t>ель Программы:</w:t>
            </w:r>
          </w:p>
          <w:p w14:paraId="0459C5E5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создание благоприятных условий для устойчивого развития внутреннего и въездного туризма на территории Белозерского района.</w:t>
            </w:r>
          </w:p>
          <w:p w14:paraId="03098869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</w:p>
          <w:p w14:paraId="1FC2C9B0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З</w:t>
            </w:r>
            <w:r w:rsidRPr="00672573">
              <w:rPr>
                <w:rFonts w:ascii="PT Astra Sans" w:hAnsi="PT Astra Sans"/>
                <w:sz w:val="24"/>
                <w:szCs w:val="24"/>
              </w:rPr>
              <w:t>адачи Программы:</w:t>
            </w:r>
          </w:p>
          <w:p w14:paraId="0EC0187E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создание условий для развития туристической привлекательности Белозерского района;</w:t>
            </w:r>
          </w:p>
          <w:p w14:paraId="7A78630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разработка и реализация рекламно-информационного обеспечения туристской сферы;</w:t>
            </w:r>
          </w:p>
          <w:p w14:paraId="777CDC49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развитие межмуниципального и межрегионального сотрудничества в области туризма;</w:t>
            </w:r>
          </w:p>
          <w:p w14:paraId="0C1BD263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развитие культурно-познавательного туризма;</w:t>
            </w:r>
          </w:p>
          <w:p w14:paraId="2262C8CE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развитие сельского туризма (экотуризм/агротуризм);</w:t>
            </w:r>
          </w:p>
          <w:p w14:paraId="42BE3A16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развитие въездного туризма; </w:t>
            </w:r>
          </w:p>
          <w:p w14:paraId="16C74120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развитие событийного туризма;</w:t>
            </w:r>
          </w:p>
          <w:p w14:paraId="751A2803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улучшение качества обслуживания туристов на основе конкуренции;</w:t>
            </w:r>
          </w:p>
          <w:p w14:paraId="077DEE8F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поддержка развития предпринимательства в сфере туризма.</w:t>
            </w:r>
          </w:p>
        </w:tc>
      </w:tr>
      <w:tr w:rsidR="00435048" w:rsidRPr="00672573" w14:paraId="6D36FF2E" w14:textId="77777777" w:rsidTr="00901D6D">
        <w:tc>
          <w:tcPr>
            <w:tcW w:w="3794" w:type="dxa"/>
            <w:shd w:val="clear" w:color="auto" w:fill="auto"/>
          </w:tcPr>
          <w:p w14:paraId="737AC837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Комплексы мероприятий программы</w:t>
            </w:r>
          </w:p>
        </w:tc>
        <w:tc>
          <w:tcPr>
            <w:tcW w:w="5528" w:type="dxa"/>
            <w:shd w:val="clear" w:color="auto" w:fill="auto"/>
          </w:tcPr>
          <w:p w14:paraId="485FE37C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</w:t>
            </w:r>
            <w:r>
              <w:rPr>
                <w:rFonts w:ascii="PT Astra Sans" w:hAnsi="PT Astra Sans"/>
                <w:sz w:val="24"/>
                <w:szCs w:val="24"/>
              </w:rPr>
              <w:t>н</w:t>
            </w:r>
            <w:r w:rsidRPr="00672573">
              <w:rPr>
                <w:rFonts w:ascii="PT Astra Sans" w:hAnsi="PT Astra Sans"/>
                <w:sz w:val="24"/>
                <w:szCs w:val="24"/>
              </w:rPr>
              <w:t>ормативно-правовое и организационно-методическое обеспечение в сфере развития туризма;</w:t>
            </w:r>
          </w:p>
          <w:p w14:paraId="21A6EF7B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PT Astra Sans" w:hAnsi="PT Astra Sans"/>
                <w:sz w:val="24"/>
                <w:szCs w:val="24"/>
              </w:rPr>
              <w:t>р</w:t>
            </w:r>
            <w:r w:rsidRPr="00672573">
              <w:rPr>
                <w:rFonts w:ascii="PT Astra Sans" w:hAnsi="PT Astra Sans"/>
                <w:sz w:val="24"/>
                <w:szCs w:val="24"/>
              </w:rPr>
              <w:t>азвитие туристической инфраструктуры, укрепление материально-технической базы объектов туризма;</w:t>
            </w:r>
          </w:p>
          <w:p w14:paraId="1C3DF696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- р</w:t>
            </w:r>
            <w:r w:rsidRPr="00672573">
              <w:rPr>
                <w:rFonts w:ascii="PT Astra Sans" w:hAnsi="PT Astra Sans"/>
                <w:sz w:val="24"/>
                <w:szCs w:val="24"/>
              </w:rPr>
              <w:t>азвитие рекламно-информационной деятельности в сфере туризма;</w:t>
            </w:r>
          </w:p>
          <w:p w14:paraId="1029951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</w:t>
            </w:r>
            <w:r>
              <w:rPr>
                <w:rFonts w:ascii="PT Astra Sans" w:hAnsi="PT Astra Sans"/>
                <w:sz w:val="24"/>
                <w:szCs w:val="24"/>
              </w:rPr>
              <w:t>ф</w:t>
            </w:r>
            <w:r w:rsidRPr="00672573">
              <w:rPr>
                <w:rFonts w:ascii="PT Astra Sans" w:hAnsi="PT Astra Sans"/>
                <w:sz w:val="24"/>
                <w:szCs w:val="24"/>
              </w:rPr>
              <w:t>ормирование устойчивой системы кадрового обеспечения туристического комплекса;</w:t>
            </w:r>
          </w:p>
          <w:p w14:paraId="264A2AF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- о</w:t>
            </w:r>
            <w:r w:rsidRPr="00672573">
              <w:rPr>
                <w:rFonts w:ascii="PT Astra Sans" w:hAnsi="PT Astra Sans"/>
                <w:sz w:val="24"/>
                <w:szCs w:val="24"/>
              </w:rPr>
              <w:t>рганизация культурно-познавательного туризма;</w:t>
            </w:r>
          </w:p>
          <w:p w14:paraId="06600142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- о</w:t>
            </w:r>
            <w:r w:rsidRPr="00672573">
              <w:rPr>
                <w:rFonts w:ascii="PT Astra Sans" w:hAnsi="PT Astra Sans"/>
                <w:sz w:val="24"/>
                <w:szCs w:val="24"/>
              </w:rPr>
              <w:t>рганизация событийного туризма;</w:t>
            </w:r>
          </w:p>
          <w:p w14:paraId="2C1CF02F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- о</w:t>
            </w:r>
            <w:r w:rsidRPr="00672573">
              <w:rPr>
                <w:rFonts w:ascii="PT Astra Sans" w:hAnsi="PT Astra Sans"/>
                <w:sz w:val="24"/>
                <w:szCs w:val="24"/>
              </w:rPr>
              <w:t>рганизация экологического туризма.</w:t>
            </w:r>
          </w:p>
        </w:tc>
      </w:tr>
      <w:tr w:rsidR="00435048" w:rsidRPr="00672573" w14:paraId="3067E224" w14:textId="77777777" w:rsidTr="00901D6D">
        <w:tc>
          <w:tcPr>
            <w:tcW w:w="3794" w:type="dxa"/>
            <w:shd w:val="clear" w:color="auto" w:fill="auto"/>
          </w:tcPr>
          <w:p w14:paraId="71E88C2E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lastRenderedPageBreak/>
              <w:t>Основные показатели (индикаторы)</w:t>
            </w:r>
          </w:p>
        </w:tc>
        <w:tc>
          <w:tcPr>
            <w:tcW w:w="5528" w:type="dxa"/>
            <w:shd w:val="clear" w:color="auto" w:fill="auto"/>
          </w:tcPr>
          <w:p w14:paraId="0156C650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информационных вывесок, указателей на английском языке согласно туристкой символике в местах туристского показа и на объектах транспортной инфраструктур;</w:t>
            </w:r>
          </w:p>
          <w:p w14:paraId="79029971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объектов, оказывающих туристические услуги;</w:t>
            </w:r>
          </w:p>
          <w:p w14:paraId="73C56E99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количество туристов, посетивших культурно- исторические объекты; </w:t>
            </w:r>
          </w:p>
          <w:p w14:paraId="7830D432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количество проведенных </w:t>
            </w:r>
            <w:proofErr w:type="spellStart"/>
            <w:r w:rsidRPr="00672573">
              <w:rPr>
                <w:rFonts w:ascii="PT Astra Sans" w:hAnsi="PT Astra Sans"/>
                <w:sz w:val="24"/>
                <w:szCs w:val="24"/>
              </w:rPr>
              <w:t>выставочно</w:t>
            </w:r>
            <w:proofErr w:type="spellEnd"/>
            <w:r w:rsidRPr="00672573">
              <w:rPr>
                <w:rFonts w:ascii="PT Astra Sans" w:hAnsi="PT Astra Sans"/>
                <w:sz w:val="24"/>
                <w:szCs w:val="24"/>
              </w:rPr>
              <w:t>-ярморочных мероприятий;</w:t>
            </w:r>
          </w:p>
          <w:p w14:paraId="044982AC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рекламно-информационных изданий;</w:t>
            </w:r>
          </w:p>
          <w:p w14:paraId="1326A162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объем платных туристских услуг, оказанных населению;</w:t>
            </w:r>
          </w:p>
          <w:p w14:paraId="4C09D61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численность граждан, размещенных в </w:t>
            </w:r>
            <w:proofErr w:type="gramStart"/>
            <w:r w:rsidRPr="00672573">
              <w:rPr>
                <w:rFonts w:ascii="PT Astra Sans" w:hAnsi="PT Astra Sans"/>
                <w:sz w:val="24"/>
                <w:szCs w:val="24"/>
              </w:rPr>
              <w:t>коллективных  средствах</w:t>
            </w:r>
            <w:proofErr w:type="gramEnd"/>
            <w:r w:rsidRPr="00672573">
              <w:rPr>
                <w:rFonts w:ascii="PT Astra Sans" w:hAnsi="PT Astra Sans"/>
                <w:sz w:val="24"/>
                <w:szCs w:val="24"/>
              </w:rPr>
              <w:t xml:space="preserve"> размещения.</w:t>
            </w:r>
          </w:p>
        </w:tc>
      </w:tr>
      <w:tr w:rsidR="00435048" w:rsidRPr="00672573" w14:paraId="469ACE4C" w14:textId="77777777" w:rsidTr="00901D6D">
        <w:tc>
          <w:tcPr>
            <w:tcW w:w="3794" w:type="dxa"/>
            <w:shd w:val="clear" w:color="auto" w:fill="auto"/>
          </w:tcPr>
          <w:p w14:paraId="1C5B3D1F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Сроки и этапы реализации Программы </w:t>
            </w:r>
          </w:p>
          <w:p w14:paraId="73449105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87C66F4" w14:textId="77777777" w:rsidR="00435048" w:rsidRPr="00672573" w:rsidRDefault="00435048" w:rsidP="00901D6D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2021 – 2025 годы в три этапа:</w:t>
            </w:r>
          </w:p>
          <w:p w14:paraId="4786551D" w14:textId="77777777" w:rsidR="00435048" w:rsidRPr="00672573" w:rsidRDefault="00435048" w:rsidP="00901D6D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 этап – 2021 год;</w:t>
            </w:r>
          </w:p>
          <w:p w14:paraId="077C1567" w14:textId="77777777" w:rsidR="00435048" w:rsidRPr="00672573" w:rsidRDefault="00435048" w:rsidP="00901D6D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 этап –</w:t>
            </w:r>
            <w:r>
              <w:rPr>
                <w:rFonts w:ascii="PT Astra Sans" w:hAnsi="PT Astra Sans"/>
                <w:sz w:val="24"/>
                <w:szCs w:val="24"/>
              </w:rPr>
              <w:t xml:space="preserve"> 2022</w:t>
            </w:r>
            <w:r w:rsidRPr="00672573">
              <w:rPr>
                <w:rFonts w:ascii="PT Astra Sans" w:hAnsi="PT Astra Sans"/>
                <w:sz w:val="24"/>
                <w:szCs w:val="24"/>
              </w:rPr>
              <w:t xml:space="preserve"> – 2024 годы;</w:t>
            </w:r>
          </w:p>
          <w:p w14:paraId="3E4DB80E" w14:textId="77777777" w:rsidR="00435048" w:rsidRPr="00672573" w:rsidRDefault="00435048" w:rsidP="00901D6D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3 этап – 2025 год.</w:t>
            </w:r>
          </w:p>
        </w:tc>
      </w:tr>
      <w:tr w:rsidR="00435048" w:rsidRPr="00672573" w14:paraId="552856B3" w14:textId="77777777" w:rsidTr="00901D6D">
        <w:tc>
          <w:tcPr>
            <w:tcW w:w="3794" w:type="dxa"/>
            <w:shd w:val="clear" w:color="auto" w:fill="auto"/>
          </w:tcPr>
          <w:p w14:paraId="3BE911F3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Ресурсное обеспечение реализации программы за счёт средств местного бюджета и прогнозная (справочная) оценка расходов областного бюджета и внебюджетных средств</w:t>
            </w:r>
          </w:p>
        </w:tc>
        <w:tc>
          <w:tcPr>
            <w:tcW w:w="5528" w:type="dxa"/>
            <w:shd w:val="clear" w:color="auto" w:fill="auto"/>
          </w:tcPr>
          <w:p w14:paraId="77627708" w14:textId="77777777" w:rsidR="00435048" w:rsidRPr="00672573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Мероприятия Программы реализуются за счёт средств Белозерского района</w:t>
            </w:r>
          </w:p>
          <w:p w14:paraId="177D735B" w14:textId="77777777" w:rsidR="00435048" w:rsidRPr="00672573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Общий объём финансирования – </w:t>
            </w:r>
            <w:r>
              <w:rPr>
                <w:rFonts w:ascii="PT Astra Sans" w:hAnsi="PT Astra Sans"/>
                <w:sz w:val="24"/>
                <w:szCs w:val="24"/>
              </w:rPr>
              <w:t xml:space="preserve">500 </w:t>
            </w:r>
            <w:r w:rsidRPr="00672573">
              <w:rPr>
                <w:rFonts w:ascii="PT Astra Sans" w:hAnsi="PT Astra Sans"/>
                <w:sz w:val="24"/>
                <w:szCs w:val="24"/>
              </w:rPr>
              <w:t>тыс. рублей, в том числе по годам*:</w:t>
            </w:r>
          </w:p>
          <w:p w14:paraId="42BF30DE" w14:textId="77777777" w:rsidR="00435048" w:rsidRPr="001A3CB6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1A3CB6">
              <w:rPr>
                <w:rFonts w:ascii="PT Astra Sans" w:hAnsi="PT Astra Sans"/>
                <w:sz w:val="24"/>
                <w:szCs w:val="24"/>
              </w:rPr>
              <w:t xml:space="preserve">2021 год – </w:t>
            </w: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Pr="001A3CB6">
              <w:rPr>
                <w:rFonts w:ascii="PT Astra Sans" w:hAnsi="PT Astra Sans"/>
                <w:sz w:val="24"/>
                <w:szCs w:val="24"/>
              </w:rPr>
              <w:t xml:space="preserve"> тыс. рублей</w:t>
            </w:r>
          </w:p>
          <w:p w14:paraId="3BC28113" w14:textId="77777777" w:rsidR="00435048" w:rsidRPr="001A3CB6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1A3CB6">
              <w:rPr>
                <w:rFonts w:ascii="PT Astra Sans" w:hAnsi="PT Astra Sans"/>
                <w:sz w:val="24"/>
                <w:szCs w:val="24"/>
              </w:rPr>
              <w:t xml:space="preserve">2022 год – </w:t>
            </w: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Pr="001A3CB6">
              <w:rPr>
                <w:rFonts w:ascii="PT Astra Sans" w:hAnsi="PT Astra Sans"/>
                <w:sz w:val="24"/>
                <w:szCs w:val="24"/>
              </w:rPr>
              <w:t xml:space="preserve"> тыс. рублей</w:t>
            </w:r>
          </w:p>
          <w:p w14:paraId="2FDE9A3C" w14:textId="77777777" w:rsidR="00435048" w:rsidRPr="001A3CB6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1A3CB6">
              <w:rPr>
                <w:rFonts w:ascii="PT Astra Sans" w:hAnsi="PT Astra Sans"/>
                <w:sz w:val="24"/>
                <w:szCs w:val="24"/>
              </w:rPr>
              <w:t xml:space="preserve">2023 год – </w:t>
            </w: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Pr="001A3CB6">
              <w:rPr>
                <w:rFonts w:ascii="PT Astra Sans" w:hAnsi="PT Astra Sans"/>
                <w:sz w:val="24"/>
                <w:szCs w:val="24"/>
              </w:rPr>
              <w:t xml:space="preserve"> тыс. рублей </w:t>
            </w:r>
          </w:p>
          <w:p w14:paraId="09CFAB98" w14:textId="77777777" w:rsidR="00435048" w:rsidRPr="001A3CB6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1A3CB6">
              <w:rPr>
                <w:rFonts w:ascii="PT Astra Sans" w:hAnsi="PT Astra Sans"/>
                <w:sz w:val="24"/>
                <w:szCs w:val="24"/>
              </w:rPr>
              <w:t>2024 год –</w:t>
            </w: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Pr="001A3CB6">
              <w:rPr>
                <w:rFonts w:ascii="PT Astra Sans" w:hAnsi="PT Astra Sans"/>
                <w:sz w:val="24"/>
                <w:szCs w:val="24"/>
              </w:rPr>
              <w:t xml:space="preserve"> тыс. рублей</w:t>
            </w:r>
          </w:p>
          <w:p w14:paraId="7EF697BE" w14:textId="77777777" w:rsidR="00435048" w:rsidRPr="00672573" w:rsidRDefault="00435048" w:rsidP="00901D6D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1A3CB6">
              <w:rPr>
                <w:rFonts w:ascii="PT Astra Sans" w:hAnsi="PT Astra Sans"/>
                <w:sz w:val="24"/>
                <w:szCs w:val="24"/>
              </w:rPr>
              <w:t xml:space="preserve">2025 год – </w:t>
            </w: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Pr="001A3CB6">
              <w:rPr>
                <w:rFonts w:ascii="PT Astra Sans" w:hAnsi="PT Astra Sans"/>
                <w:sz w:val="24"/>
                <w:szCs w:val="24"/>
              </w:rPr>
              <w:t xml:space="preserve"> тыс. рублей</w:t>
            </w:r>
          </w:p>
        </w:tc>
      </w:tr>
      <w:tr w:rsidR="00435048" w:rsidRPr="00672573" w14:paraId="082540B0" w14:textId="77777777" w:rsidTr="00901D6D">
        <w:tc>
          <w:tcPr>
            <w:tcW w:w="3794" w:type="dxa"/>
            <w:shd w:val="clear" w:color="auto" w:fill="auto"/>
          </w:tcPr>
          <w:p w14:paraId="0792E27A" w14:textId="77777777" w:rsidR="00435048" w:rsidRPr="00672573" w:rsidRDefault="00435048" w:rsidP="00901D6D">
            <w:pPr>
              <w:suppressAutoHyphens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5528" w:type="dxa"/>
            <w:shd w:val="clear" w:color="auto" w:fill="auto"/>
          </w:tcPr>
          <w:p w14:paraId="290726CE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информационных вывесок, указателей на английском языке согласно туристкой символике в местах туристского показа и на объектах транспортной инфраструктур увеличится в 5 раз;</w:t>
            </w:r>
          </w:p>
          <w:p w14:paraId="1268876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объектов, оказывающих туристические услуги, увеличатся в 1,5 раза;</w:t>
            </w:r>
          </w:p>
          <w:p w14:paraId="4F202B3A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количество туристов, посетивших культурно – исторические объекты, увеличатся в 1,5 раза; </w:t>
            </w:r>
          </w:p>
          <w:p w14:paraId="2027269D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- количество проведенных </w:t>
            </w:r>
            <w:proofErr w:type="spellStart"/>
            <w:r w:rsidRPr="00672573">
              <w:rPr>
                <w:rFonts w:ascii="PT Astra Sans" w:hAnsi="PT Astra Sans"/>
                <w:sz w:val="24"/>
                <w:szCs w:val="24"/>
              </w:rPr>
              <w:t>выставочно</w:t>
            </w:r>
            <w:proofErr w:type="spellEnd"/>
            <w:r w:rsidRPr="00672573">
              <w:rPr>
                <w:rFonts w:ascii="PT Astra Sans" w:hAnsi="PT Astra Sans"/>
                <w:sz w:val="24"/>
                <w:szCs w:val="24"/>
              </w:rPr>
              <w:t xml:space="preserve"> -ярморочных мероприятий увеличится в 2 раза;</w:t>
            </w:r>
          </w:p>
          <w:p w14:paraId="19012702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количество рекламно-информационных изданий увеличится в 2 раза;</w:t>
            </w:r>
          </w:p>
          <w:p w14:paraId="5C4246A0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- объем платных туристских услуг, оказанных населению, вырастет до 1,5 раза;</w:t>
            </w:r>
          </w:p>
          <w:p w14:paraId="759C4C3A" w14:textId="77777777" w:rsidR="00435048" w:rsidRPr="00672573" w:rsidRDefault="00435048" w:rsidP="00901D6D">
            <w:pPr>
              <w:suppressAutoHyphens/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lastRenderedPageBreak/>
              <w:t>- численность граждан, размещенных в коллективных средствах размещения, увеличится в 1,5 раза.</w:t>
            </w:r>
          </w:p>
        </w:tc>
      </w:tr>
    </w:tbl>
    <w:p w14:paraId="799FAE74" w14:textId="1BBFB5C5" w:rsidR="00435048" w:rsidRPr="00435048" w:rsidRDefault="00435048" w:rsidP="00435048">
      <w:pPr>
        <w:suppressAutoHyphens/>
        <w:spacing w:line="240" w:lineRule="auto"/>
        <w:jc w:val="both"/>
        <w:rPr>
          <w:rFonts w:ascii="PT Astra Sans" w:hAnsi="PT Astra Sans"/>
          <w:sz w:val="24"/>
          <w:szCs w:val="24"/>
        </w:rPr>
      </w:pPr>
    </w:p>
    <w:p w14:paraId="29D60D1E" w14:textId="77777777" w:rsidR="00435048" w:rsidRDefault="0043504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p w14:paraId="46177DAD" w14:textId="7DF48D1A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>Форма 1. Динамика целевых значений целевых индикаторов муниципальной программы</w:t>
      </w:r>
    </w:p>
    <w:p w14:paraId="0E3D3E14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eastAsia="Times New Roman" w:hAnsi="PT Astra Sans" w:cs="Arial"/>
          <w:lang w:eastAsia="ru-RU" w:bidi="ar-SA"/>
        </w:rPr>
        <w:t xml:space="preserve">«Развитие внутреннего и въездного туризма на территории Белозерского района» на 2023 – 2025 годы </w:t>
      </w:r>
    </w:p>
    <w:p w14:paraId="5E832BC7" w14:textId="77777777" w:rsidR="00F550A8" w:rsidRPr="009A3E01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7"/>
        <w:gridCol w:w="888"/>
        <w:gridCol w:w="813"/>
        <w:gridCol w:w="813"/>
        <w:gridCol w:w="992"/>
        <w:gridCol w:w="992"/>
      </w:tblGrid>
      <w:tr w:rsidR="00F550A8" w:rsidRPr="00672573" w14:paraId="62595042" w14:textId="77777777" w:rsidTr="00F550A8">
        <w:trPr>
          <w:tblHeader/>
        </w:trPr>
        <w:tc>
          <w:tcPr>
            <w:tcW w:w="4577" w:type="dxa"/>
            <w:vMerge w:val="restart"/>
          </w:tcPr>
          <w:p w14:paraId="69335911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14:paraId="71ECD0F7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2023</w:t>
            </w:r>
          </w:p>
          <w:p w14:paraId="2519943C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год</w:t>
            </w:r>
          </w:p>
        </w:tc>
        <w:tc>
          <w:tcPr>
            <w:tcW w:w="1805" w:type="dxa"/>
            <w:gridSpan w:val="2"/>
          </w:tcPr>
          <w:p w14:paraId="6158890D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2024</w:t>
            </w:r>
          </w:p>
          <w:p w14:paraId="1C8EADF6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28B481F9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2025</w:t>
            </w:r>
          </w:p>
          <w:p w14:paraId="2FEAEB80" w14:textId="77777777" w:rsidR="00F550A8" w:rsidRPr="00672573" w:rsidRDefault="00F550A8" w:rsidP="00715A79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год</w:t>
            </w:r>
          </w:p>
        </w:tc>
      </w:tr>
      <w:tr w:rsidR="00F550A8" w:rsidRPr="00672573" w14:paraId="4DCD743A" w14:textId="77777777" w:rsidTr="00F550A8">
        <w:trPr>
          <w:trHeight w:val="223"/>
          <w:tblHeader/>
        </w:trPr>
        <w:tc>
          <w:tcPr>
            <w:tcW w:w="4577" w:type="dxa"/>
            <w:vMerge/>
          </w:tcPr>
          <w:p w14:paraId="1768EE1D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8384DC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813" w:type="dxa"/>
          </w:tcPr>
          <w:p w14:paraId="638CB9D8" w14:textId="77777777" w:rsidR="00F550A8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813" w:type="dxa"/>
          </w:tcPr>
          <w:p w14:paraId="28C29014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14:paraId="4B1E055D" w14:textId="77777777" w:rsidR="00F550A8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14:paraId="59C0A02B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</w:tr>
      <w:tr w:rsidR="00F550A8" w:rsidRPr="00672573" w14:paraId="00B02A30" w14:textId="77777777" w:rsidTr="00F550A8">
        <w:tc>
          <w:tcPr>
            <w:tcW w:w="4577" w:type="dxa"/>
          </w:tcPr>
          <w:p w14:paraId="5DF0B068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Количество </w:t>
            </w:r>
            <w:r w:rsidRPr="00D67C6C">
              <w:rPr>
                <w:rFonts w:ascii="PT Astra Sans" w:hAnsi="PT Astra Sans"/>
                <w:bCs/>
                <w:sz w:val="24"/>
                <w:szCs w:val="24"/>
              </w:rPr>
              <w:t>информационных вывесок, указателей на английском языке согласно туристкой символике в местах туристского показа и на объектах транспортной инфраструктур</w:t>
            </w:r>
            <w:r>
              <w:rPr>
                <w:rFonts w:ascii="PT Astra Sans" w:hAnsi="PT Astra Sans"/>
                <w:bCs/>
                <w:sz w:val="24"/>
                <w:szCs w:val="24"/>
              </w:rPr>
              <w:t>, ед.</w:t>
            </w:r>
            <w:r w:rsidRPr="00672573">
              <w:rPr>
                <w:rFonts w:ascii="PT Astra Sans" w:hAnsi="PT Astra Sans"/>
                <w:sz w:val="24"/>
                <w:szCs w:val="24"/>
              </w:rPr>
              <w:t xml:space="preserve">  </w:t>
            </w:r>
          </w:p>
        </w:tc>
        <w:tc>
          <w:tcPr>
            <w:tcW w:w="888" w:type="dxa"/>
          </w:tcPr>
          <w:p w14:paraId="75AC6FBA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813" w:type="dxa"/>
          </w:tcPr>
          <w:p w14:paraId="73472CA0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813" w:type="dxa"/>
          </w:tcPr>
          <w:p w14:paraId="0C87F249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56668D3F" w14:textId="77777777" w:rsidR="00F550A8" w:rsidRDefault="00316136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3745829A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</w:t>
            </w:r>
          </w:p>
        </w:tc>
      </w:tr>
      <w:tr w:rsidR="00F550A8" w:rsidRPr="00672573" w14:paraId="02B3326E" w14:textId="77777777" w:rsidTr="00F550A8">
        <w:tc>
          <w:tcPr>
            <w:tcW w:w="4577" w:type="dxa"/>
          </w:tcPr>
          <w:p w14:paraId="014F178F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Количество объектов, оказывающих туристические услуги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888" w:type="dxa"/>
          </w:tcPr>
          <w:p w14:paraId="52476B31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8</w:t>
            </w:r>
          </w:p>
        </w:tc>
        <w:tc>
          <w:tcPr>
            <w:tcW w:w="813" w:type="dxa"/>
          </w:tcPr>
          <w:p w14:paraId="18E81C84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C3732">
              <w:rPr>
                <w:rFonts w:ascii="PT Astra Sans" w:hAnsi="PT Astra Sans"/>
                <w:sz w:val="24"/>
                <w:szCs w:val="24"/>
              </w:rPr>
              <w:t>9</w:t>
            </w:r>
          </w:p>
        </w:tc>
        <w:tc>
          <w:tcPr>
            <w:tcW w:w="813" w:type="dxa"/>
          </w:tcPr>
          <w:p w14:paraId="1B9AB9CA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19D638F3" w14:textId="77777777" w:rsidR="00F550A8" w:rsidRDefault="00316136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4A538F74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</w:tr>
      <w:tr w:rsidR="00F550A8" w:rsidRPr="00672573" w14:paraId="2B0D3C11" w14:textId="77777777" w:rsidTr="00F550A8">
        <w:tc>
          <w:tcPr>
            <w:tcW w:w="4577" w:type="dxa"/>
          </w:tcPr>
          <w:p w14:paraId="2FA25EE8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К</w:t>
            </w:r>
            <w:r w:rsidRPr="00D67C6C">
              <w:rPr>
                <w:rFonts w:ascii="PT Astra Sans" w:hAnsi="PT Astra Sans"/>
                <w:sz w:val="24"/>
                <w:szCs w:val="24"/>
              </w:rPr>
              <w:t>оличество туристов, посетивших культурно</w:t>
            </w:r>
            <w:r>
              <w:rPr>
                <w:rFonts w:ascii="PT Astra Sans" w:hAnsi="PT Astra Sans"/>
                <w:sz w:val="24"/>
                <w:szCs w:val="24"/>
              </w:rPr>
              <w:t>-</w:t>
            </w:r>
            <w:r w:rsidRPr="00D67C6C">
              <w:rPr>
                <w:rFonts w:ascii="PT Astra Sans" w:hAnsi="PT Astra Sans"/>
                <w:sz w:val="24"/>
                <w:szCs w:val="24"/>
              </w:rPr>
              <w:t xml:space="preserve"> исторические объекты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888" w:type="dxa"/>
          </w:tcPr>
          <w:p w14:paraId="031FC5ED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2000</w:t>
            </w:r>
          </w:p>
        </w:tc>
        <w:tc>
          <w:tcPr>
            <w:tcW w:w="813" w:type="dxa"/>
          </w:tcPr>
          <w:p w14:paraId="74F8BED4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14000</w:t>
            </w:r>
          </w:p>
        </w:tc>
        <w:tc>
          <w:tcPr>
            <w:tcW w:w="813" w:type="dxa"/>
          </w:tcPr>
          <w:p w14:paraId="05BDD1E5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14:paraId="5E29E095" w14:textId="77777777" w:rsidR="00F550A8" w:rsidRDefault="00316136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40000</w:t>
            </w:r>
          </w:p>
        </w:tc>
        <w:tc>
          <w:tcPr>
            <w:tcW w:w="992" w:type="dxa"/>
          </w:tcPr>
          <w:p w14:paraId="07999C48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6000</w:t>
            </w:r>
          </w:p>
        </w:tc>
      </w:tr>
      <w:tr w:rsidR="00F550A8" w:rsidRPr="00672573" w14:paraId="55EDC0C7" w14:textId="77777777" w:rsidTr="00F550A8">
        <w:tc>
          <w:tcPr>
            <w:tcW w:w="4577" w:type="dxa"/>
          </w:tcPr>
          <w:p w14:paraId="35C61DB6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Количество проведенных </w:t>
            </w:r>
            <w:proofErr w:type="spellStart"/>
            <w:r w:rsidRPr="00672573">
              <w:rPr>
                <w:rFonts w:ascii="PT Astra Sans" w:hAnsi="PT Astra Sans"/>
                <w:sz w:val="24"/>
                <w:szCs w:val="24"/>
              </w:rPr>
              <w:t>выставочно</w:t>
            </w:r>
            <w:proofErr w:type="spellEnd"/>
            <w:r w:rsidRPr="00672573">
              <w:rPr>
                <w:rFonts w:ascii="PT Astra Sans" w:hAnsi="PT Astra Sans"/>
                <w:sz w:val="24"/>
                <w:szCs w:val="24"/>
              </w:rPr>
              <w:t>-ярморочных мероприятий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  <w:r w:rsidRPr="00672573">
              <w:rPr>
                <w:rFonts w:ascii="PT Astra Sans" w:hAnsi="PT Astra Sans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14:paraId="0C6E982D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14:paraId="09D0ADA6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14:paraId="25A26EBB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37EC2F7" w14:textId="77777777" w:rsidR="00F550A8" w:rsidRDefault="00A66DBE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10A5F11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</w:tr>
      <w:tr w:rsidR="00F550A8" w:rsidRPr="00672573" w14:paraId="037ACB08" w14:textId="77777777" w:rsidTr="00F550A8">
        <w:trPr>
          <w:trHeight w:val="70"/>
        </w:trPr>
        <w:tc>
          <w:tcPr>
            <w:tcW w:w="4577" w:type="dxa"/>
          </w:tcPr>
          <w:p w14:paraId="1D097593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К</w:t>
            </w:r>
            <w:r w:rsidRPr="00D67C6C">
              <w:rPr>
                <w:rFonts w:ascii="PT Astra Sans" w:hAnsi="PT Astra Sans"/>
                <w:sz w:val="24"/>
                <w:szCs w:val="24"/>
              </w:rPr>
              <w:t>оличество рекламно-информационных изданий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888" w:type="dxa"/>
          </w:tcPr>
          <w:p w14:paraId="0EF055BB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813" w:type="dxa"/>
          </w:tcPr>
          <w:p w14:paraId="3515ABCB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813" w:type="dxa"/>
          </w:tcPr>
          <w:p w14:paraId="1B6C61D1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27F144F3" w14:textId="77777777" w:rsidR="00F550A8" w:rsidRDefault="001B3174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6DEEF6B1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</w:tr>
      <w:tr w:rsidR="00F550A8" w:rsidRPr="00672573" w14:paraId="434BD14A" w14:textId="77777777" w:rsidTr="00F550A8">
        <w:tc>
          <w:tcPr>
            <w:tcW w:w="4577" w:type="dxa"/>
          </w:tcPr>
          <w:p w14:paraId="18CBA695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Объем платных туристских услуг, оказанных населению</w:t>
            </w:r>
            <w:r>
              <w:rPr>
                <w:rFonts w:ascii="PT Astra Sans" w:hAnsi="PT Astra Sans"/>
                <w:sz w:val="24"/>
                <w:szCs w:val="24"/>
              </w:rPr>
              <w:t>, %</w:t>
            </w:r>
          </w:p>
        </w:tc>
        <w:tc>
          <w:tcPr>
            <w:tcW w:w="888" w:type="dxa"/>
          </w:tcPr>
          <w:p w14:paraId="57C27034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16</w:t>
            </w:r>
          </w:p>
        </w:tc>
        <w:tc>
          <w:tcPr>
            <w:tcW w:w="813" w:type="dxa"/>
          </w:tcPr>
          <w:p w14:paraId="59575F12" w14:textId="77777777" w:rsidR="00F550A8" w:rsidRPr="00AC3732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 w:rsidRPr="00924785">
              <w:rPr>
                <w:rFonts w:ascii="PT Astra Sans" w:hAnsi="PT Astra Sans"/>
                <w:sz w:val="24"/>
                <w:szCs w:val="24"/>
              </w:rPr>
              <w:t>1</w:t>
            </w:r>
            <w:r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813" w:type="dxa"/>
          </w:tcPr>
          <w:p w14:paraId="07E709C3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14:paraId="456E379C" w14:textId="77777777" w:rsidR="00F550A8" w:rsidRDefault="00BE322B" w:rsidP="00BE322B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14:paraId="3058373C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</w:t>
            </w:r>
          </w:p>
        </w:tc>
      </w:tr>
    </w:tbl>
    <w:p w14:paraId="4EA8CB37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14:paraId="3C88D3D3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14:paraId="68330D22" w14:textId="77777777" w:rsidR="00F550A8" w:rsidRDefault="00F550A8" w:rsidP="00A66DBE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</w:t>
      </w:r>
    </w:p>
    <w:p w14:paraId="098BB622" w14:textId="77777777" w:rsidR="00F550A8" w:rsidRDefault="00F550A8" w:rsidP="00A66DBE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«Развитие внутреннего и въездного туризма на территории Белозерского района» </w:t>
      </w:r>
    </w:p>
    <w:p w14:paraId="4FD6F597" w14:textId="77777777" w:rsidR="00F550A8" w:rsidRDefault="00F550A8" w:rsidP="00A66DBE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на 2023 – 2025 годы за 2024 год</w:t>
      </w:r>
    </w:p>
    <w:p w14:paraId="04988763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14:paraId="6A8E9929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XSpec="center" w:tblpY="1"/>
        <w:tblOverlap w:val="never"/>
        <w:tblW w:w="87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17"/>
        <w:gridCol w:w="1701"/>
        <w:gridCol w:w="987"/>
      </w:tblGrid>
      <w:tr w:rsidR="00F550A8" w:rsidRPr="009A3E01" w14:paraId="71586051" w14:textId="77777777" w:rsidTr="00A66DBE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69C92" w14:textId="77777777" w:rsidR="00F550A8" w:rsidRPr="009A3E01" w:rsidRDefault="00F550A8" w:rsidP="00715A7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r w:rsidR="00D571ED"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индикатора</w:t>
            </w:r>
          </w:p>
        </w:tc>
        <w:tc>
          <w:tcPr>
            <w:tcW w:w="5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6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701"/>
              <w:gridCol w:w="2562"/>
              <w:gridCol w:w="1984"/>
            </w:tblGrid>
            <w:tr w:rsidR="00F550A8" w:rsidRPr="009A3E01" w14:paraId="43D92695" w14:textId="77777777" w:rsidTr="00715A79">
              <w:trPr>
                <w:cantSplit/>
                <w:trHeight w:hRule="exact" w:val="295"/>
              </w:trPr>
              <w:tc>
                <w:tcPr>
                  <w:tcW w:w="9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C0195B5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ind w:firstLine="709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F550A8" w:rsidRPr="009A3E01" w14:paraId="12DE8A02" w14:textId="77777777" w:rsidTr="00F550A8">
              <w:trPr>
                <w:gridAfter w:val="1"/>
                <w:wAfter w:w="1984" w:type="dxa"/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CA9F632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F56D4BA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12BA116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256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1CFA7B3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14:paraId="76616EA4" w14:textId="77777777" w:rsidR="00F550A8" w:rsidRPr="009A3E01" w:rsidRDefault="00F550A8" w:rsidP="003209E0">
                  <w:pPr>
                    <w:pStyle w:val="Standard"/>
                    <w:framePr w:hSpace="180" w:wrap="around" w:vAnchor="text" w:hAnchor="text" w:xAlign="center" w:y="1"/>
                    <w:snapToGrid w:val="0"/>
                    <w:suppressOverlap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14:paraId="7E612F16" w14:textId="77777777" w:rsidR="00F550A8" w:rsidRPr="009A3E01" w:rsidRDefault="00F550A8" w:rsidP="00715A79">
            <w:pPr>
              <w:spacing w:after="0" w:line="240" w:lineRule="auto"/>
              <w:ind w:firstLine="709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F550A8" w:rsidRPr="009A3E01" w14:paraId="256E7380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3F10B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Количество </w:t>
            </w:r>
            <w:r w:rsidRPr="00D67C6C">
              <w:rPr>
                <w:rFonts w:ascii="PT Astra Sans" w:hAnsi="PT Astra Sans"/>
                <w:bCs/>
                <w:sz w:val="24"/>
                <w:szCs w:val="24"/>
              </w:rPr>
              <w:t>информационных вывесок, указателей на английском языке согласно туристкой символике в местах туристского показа и на объектах транспортной инфраструктур</w:t>
            </w:r>
            <w:r>
              <w:rPr>
                <w:rFonts w:ascii="PT Astra Sans" w:hAnsi="PT Astra Sans"/>
                <w:bCs/>
                <w:sz w:val="24"/>
                <w:szCs w:val="24"/>
              </w:rPr>
              <w:t>, ед.</w:t>
            </w:r>
            <w:r w:rsidRPr="00672573">
              <w:rPr>
                <w:rFonts w:ascii="PT Astra Sans" w:hAnsi="PT Astra Sans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32950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48E44" w14:textId="77777777" w:rsidR="00F550A8" w:rsidRPr="00AC3732" w:rsidRDefault="002953E9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2CD5A" w14:textId="334114CF" w:rsidR="00F550A8" w:rsidRPr="00924785" w:rsidRDefault="003209E0" w:rsidP="00F550A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C0C5E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CB8E7" w14:textId="000123B3" w:rsidR="00F550A8" w:rsidRPr="00924785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8479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550A8" w:rsidRPr="009A3E01" w14:paraId="4020E5C2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1B976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Количество объектов, оказывающих туристические услуги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4B40A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BCB1C" w14:textId="77777777" w:rsidR="00F550A8" w:rsidRPr="00AC3732" w:rsidRDefault="002953E9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BC52A" w14:textId="62C81EC4" w:rsidR="00F550A8" w:rsidRPr="00924785" w:rsidRDefault="003209E0" w:rsidP="00F550A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C0C5E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7CDD9" w14:textId="46C34153" w:rsidR="00F550A8" w:rsidRPr="003209E0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8479C" w:rsidRPr="003209E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550A8" w:rsidRPr="009A3E01" w14:paraId="1DDFD507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B1AD8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К</w:t>
            </w:r>
            <w:r w:rsidRPr="00D67C6C">
              <w:rPr>
                <w:rFonts w:ascii="PT Astra Sans" w:hAnsi="PT Astra Sans"/>
                <w:sz w:val="24"/>
                <w:szCs w:val="24"/>
              </w:rPr>
              <w:t>оличество туристов, посетивших культурно</w:t>
            </w:r>
            <w:r>
              <w:rPr>
                <w:rFonts w:ascii="PT Astra Sans" w:hAnsi="PT Astra Sans"/>
                <w:sz w:val="24"/>
                <w:szCs w:val="24"/>
              </w:rPr>
              <w:t>-</w:t>
            </w:r>
            <w:r w:rsidRPr="00D67C6C">
              <w:rPr>
                <w:rFonts w:ascii="PT Astra Sans" w:hAnsi="PT Astra Sans"/>
                <w:sz w:val="24"/>
                <w:szCs w:val="24"/>
              </w:rPr>
              <w:t xml:space="preserve"> исторические объекты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1A25E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EB813" w14:textId="77777777" w:rsidR="00F550A8" w:rsidRPr="00AC3732" w:rsidRDefault="00A66DBE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sz w:val="24"/>
                <w:szCs w:val="24"/>
              </w:rPr>
              <w:t>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8BF7D" w14:textId="22F9F2D0" w:rsidR="00F550A8" w:rsidRPr="000707DF" w:rsidRDefault="003209E0" w:rsidP="00F550A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10р.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711BA" w14:textId="663E52F3" w:rsidR="00F550A8" w:rsidRPr="003209E0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F550A8" w:rsidRPr="009A3E01" w14:paraId="57A4B4D0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C39D2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 xml:space="preserve">Количество проведенных </w:t>
            </w:r>
            <w:proofErr w:type="spellStart"/>
            <w:r w:rsidRPr="00672573">
              <w:rPr>
                <w:rFonts w:ascii="PT Astra Sans" w:hAnsi="PT Astra Sans"/>
                <w:sz w:val="24"/>
                <w:szCs w:val="24"/>
              </w:rPr>
              <w:t>выставочно</w:t>
            </w:r>
            <w:proofErr w:type="spellEnd"/>
            <w:r w:rsidRPr="00672573">
              <w:rPr>
                <w:rFonts w:ascii="PT Astra Sans" w:hAnsi="PT Astra Sans"/>
                <w:sz w:val="24"/>
                <w:szCs w:val="24"/>
              </w:rPr>
              <w:t>-</w:t>
            </w:r>
            <w:r>
              <w:rPr>
                <w:rFonts w:ascii="PT Astra Sans" w:hAnsi="PT Astra Sans"/>
                <w:sz w:val="24"/>
                <w:szCs w:val="24"/>
              </w:rPr>
              <w:t>я</w:t>
            </w:r>
            <w:r w:rsidRPr="00672573">
              <w:rPr>
                <w:rFonts w:ascii="PT Astra Sans" w:hAnsi="PT Astra Sans"/>
                <w:sz w:val="24"/>
                <w:szCs w:val="24"/>
              </w:rPr>
              <w:t>рморочных мероприятий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  <w:r w:rsidRPr="00672573">
              <w:rPr>
                <w:rFonts w:ascii="PT Astra Sans" w:hAnsi="PT Astra Sans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303AF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1149C" w14:textId="77777777" w:rsidR="00F550A8" w:rsidRPr="00AC3732" w:rsidRDefault="002953E9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 w:rsidRPr="002953E9"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07BD0" w14:textId="32512FAD" w:rsidR="00F550A8" w:rsidRPr="00924785" w:rsidRDefault="003209E0" w:rsidP="00F550A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C0C5E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ABDEC" w14:textId="4BADE8F1" w:rsidR="00F550A8" w:rsidRPr="003209E0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8479C" w:rsidRPr="003209E0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550A8" w:rsidRPr="009A3E01" w14:paraId="3A6D0C66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98499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К</w:t>
            </w:r>
            <w:r w:rsidRPr="00D67C6C">
              <w:rPr>
                <w:rFonts w:ascii="PT Astra Sans" w:hAnsi="PT Astra Sans"/>
                <w:sz w:val="24"/>
                <w:szCs w:val="24"/>
              </w:rPr>
              <w:t>оличество рекламно-информационных изданий</w:t>
            </w:r>
            <w:r>
              <w:rPr>
                <w:rFonts w:ascii="PT Astra Sans" w:hAnsi="PT Astra Sans"/>
                <w:sz w:val="24"/>
                <w:szCs w:val="24"/>
              </w:rPr>
              <w:t>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0D725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A800E" w14:textId="77777777" w:rsidR="00F550A8" w:rsidRPr="00AC3732" w:rsidRDefault="002953E9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 w:rsidRPr="002953E9">
              <w:rPr>
                <w:rFonts w:ascii="PT Astra Sans" w:hAnsi="PT Astra Sans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F7C38" w14:textId="0669B778" w:rsidR="00F550A8" w:rsidRPr="00924785" w:rsidRDefault="003209E0" w:rsidP="003209E0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D2FBB" w14:textId="69CE3A71" w:rsidR="00F550A8" w:rsidRPr="00924785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8479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550A8" w:rsidRPr="009A3E01" w14:paraId="18DB2631" w14:textId="77777777" w:rsidTr="00CC25D2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17B60" w14:textId="77777777" w:rsidR="00F550A8" w:rsidRPr="00672573" w:rsidRDefault="00F550A8" w:rsidP="00F550A8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lastRenderedPageBreak/>
              <w:t>Объем платных туристских услуг, оказанных населению</w:t>
            </w:r>
            <w:r>
              <w:rPr>
                <w:rFonts w:ascii="PT Astra Sans" w:hAnsi="PT Astra Sans"/>
                <w:sz w:val="24"/>
                <w:szCs w:val="24"/>
              </w:rPr>
              <w:t>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6CEF0" w14:textId="77777777" w:rsidR="00F550A8" w:rsidRPr="00672573" w:rsidRDefault="00F550A8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672573">
              <w:rPr>
                <w:rFonts w:ascii="PT Astra Sans" w:hAnsi="PT Astra Sans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DCED0" w14:textId="77777777" w:rsidR="00F550A8" w:rsidRPr="00AC3732" w:rsidRDefault="002953E9" w:rsidP="00F550A8">
            <w:pPr>
              <w:suppressAutoHyphens/>
              <w:spacing w:after="0" w:line="240" w:lineRule="exact"/>
              <w:jc w:val="center"/>
              <w:rPr>
                <w:rFonts w:ascii="PT Astra Sans" w:hAnsi="PT Astra Sans"/>
                <w:sz w:val="24"/>
                <w:szCs w:val="24"/>
                <w:highlight w:val="yellow"/>
              </w:rPr>
            </w:pPr>
            <w:r w:rsidRPr="002953E9">
              <w:rPr>
                <w:rFonts w:ascii="PT Astra Sans" w:hAnsi="PT Astra Sans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3E4B1" w14:textId="2841FBE8" w:rsidR="00F550A8" w:rsidRPr="00924785" w:rsidRDefault="003209E0" w:rsidP="003209E0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9400D" w14:textId="27A4F98A" w:rsidR="00F550A8" w:rsidRPr="00924785" w:rsidRDefault="00EE050E" w:rsidP="00F550A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78479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550A8" w:rsidRPr="009A3E01" w14:paraId="105B3A0B" w14:textId="77777777" w:rsidTr="003209E0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4D5D5" w14:textId="77777777" w:rsidR="00F550A8" w:rsidRPr="009A3E01" w:rsidRDefault="00F550A8" w:rsidP="00715A7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C106B" w14:textId="77777777" w:rsidR="00F550A8" w:rsidRPr="00672573" w:rsidRDefault="00F550A8" w:rsidP="00715A79">
            <w:pPr>
              <w:suppressAutoHyphens/>
              <w:spacing w:after="0" w:line="240" w:lineRule="exact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E89A6" w14:textId="77777777" w:rsidR="00F550A8" w:rsidRPr="009A3E01" w:rsidRDefault="00F550A8" w:rsidP="00715A79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388A9" w14:textId="77777777" w:rsidR="00F550A8" w:rsidRPr="00AC3732" w:rsidRDefault="00F550A8" w:rsidP="00715A79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highlight w:val="yellow"/>
                <w:lang w:eastAsia="ru-RU" w:bidi="ar-SA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8FB1" w14:textId="177A9480" w:rsidR="00F550A8" w:rsidRPr="00AC3732" w:rsidRDefault="00EE050E" w:rsidP="00EE050E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highlight w:val="yellow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+9</w:t>
            </w:r>
          </w:p>
        </w:tc>
      </w:tr>
    </w:tbl>
    <w:p w14:paraId="16CE6914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hAnsi="PT Astra Sans"/>
        </w:rPr>
      </w:pPr>
    </w:p>
    <w:p w14:paraId="07A1D6C5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p w14:paraId="66B90760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Форма </w:t>
      </w:r>
      <w:r w:rsidRPr="009A3E01">
        <w:rPr>
          <w:rFonts w:ascii="PT Astra Sans" w:eastAsia="Times New Roman" w:hAnsi="PT Astra Sans" w:cs="Arial"/>
          <w:lang w:eastAsia="ru-RU" w:bidi="ar-SA"/>
        </w:rPr>
        <w:t>3. </w:t>
      </w:r>
      <w:r w:rsidRPr="009A0958">
        <w:rPr>
          <w:rFonts w:ascii="PT Astra Sans" w:hAnsi="PT Astra Sans"/>
        </w:rPr>
        <w:t xml:space="preserve">Оценка эффективности муниципальной программы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</w:p>
    <w:p w14:paraId="635CD679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«Развитие внутреннего и въездного туризма на территории Белозерского района»</w:t>
      </w:r>
    </w:p>
    <w:p w14:paraId="7B9CCFAC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 на 2023 – 2025 годы за 2024 год</w:t>
      </w:r>
    </w:p>
    <w:p w14:paraId="49D7F305" w14:textId="77777777" w:rsidR="00F550A8" w:rsidRPr="009A3E01" w:rsidRDefault="00F550A8" w:rsidP="00F550A8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F550A8" w:rsidRPr="009A3E01" w14:paraId="15D077B2" w14:textId="77777777" w:rsidTr="00715A79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2D244" w14:textId="77777777" w:rsidR="00F550A8" w:rsidRPr="009A3E01" w:rsidRDefault="00F550A8" w:rsidP="00715A79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97789" w14:textId="77777777" w:rsidR="00F550A8" w:rsidRPr="009A3E01" w:rsidRDefault="00F550A8" w:rsidP="00715A7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B8DEC" w14:textId="77777777" w:rsidR="00F550A8" w:rsidRPr="009A3E01" w:rsidRDefault="00F550A8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F550A8" w:rsidRPr="009A3E01" w14:paraId="665B47C3" w14:textId="77777777" w:rsidTr="00715A79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C9CC9" w14:textId="77777777" w:rsidR="00F550A8" w:rsidRPr="009A3E01" w:rsidRDefault="00F550A8" w:rsidP="00F550A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7C2E8" w14:textId="0FF94818" w:rsidR="00F550A8" w:rsidRPr="009A3E01" w:rsidRDefault="00EE050E" w:rsidP="00135AE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+9</w:t>
            </w:r>
            <w:bookmarkStart w:id="0" w:name="_GoBack"/>
            <w:bookmarkEnd w:id="0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09BD" w14:textId="77777777" w:rsidR="00F550A8" w:rsidRPr="009A3E01" w:rsidRDefault="00F550A8" w:rsidP="00715A7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14:paraId="56DCF535" w14:textId="77777777" w:rsidR="00F550A8" w:rsidRDefault="00F550A8" w:rsidP="00F550A8">
      <w:pPr>
        <w:pStyle w:val="Standard"/>
        <w:ind w:firstLine="709"/>
        <w:jc w:val="both"/>
        <w:rPr>
          <w:rFonts w:ascii="PT Astra Sans" w:hAnsi="PT Astra Sans"/>
        </w:rPr>
      </w:pPr>
    </w:p>
    <w:p w14:paraId="75B7DC46" w14:textId="77777777" w:rsidR="00F550A8" w:rsidRDefault="00F550A8" w:rsidP="00F550A8">
      <w:pPr>
        <w:pStyle w:val="Standard"/>
        <w:ind w:firstLine="709"/>
        <w:jc w:val="both"/>
        <w:rPr>
          <w:rFonts w:ascii="PT Astra Sans" w:hAnsi="PT Astra Sans"/>
        </w:rPr>
      </w:pPr>
    </w:p>
    <w:p w14:paraId="298A6A75" w14:textId="77777777" w:rsidR="00F550A8" w:rsidRDefault="00F550A8" w:rsidP="00F550A8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>Форма 4. Сведения о финансировании муниципальной программы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</w:p>
    <w:p w14:paraId="3E22DC40" w14:textId="77777777" w:rsidR="00F550A8" w:rsidRPr="009A3E01" w:rsidRDefault="00F550A8" w:rsidP="00F550A8">
      <w:pPr>
        <w:pStyle w:val="Standard"/>
        <w:jc w:val="both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«Развитие внутреннего и въездного туризма на территории Белозерского района» на 2023 – 2025 годы за 2024 год</w:t>
      </w:r>
    </w:p>
    <w:p w14:paraId="5A68639B" w14:textId="77777777" w:rsidR="00F550A8" w:rsidRPr="009A3E01" w:rsidRDefault="00F550A8" w:rsidP="00F550A8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750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846"/>
        <w:gridCol w:w="992"/>
        <w:gridCol w:w="851"/>
        <w:gridCol w:w="1417"/>
      </w:tblGrid>
      <w:tr w:rsidR="00F550A8" w:rsidRPr="009A3E01" w14:paraId="6BB9C428" w14:textId="77777777" w:rsidTr="00497F66">
        <w:trPr>
          <w:trHeight w:val="6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21C6" w14:textId="77777777" w:rsidR="00F550A8" w:rsidRPr="009A3E01" w:rsidRDefault="00F550A8" w:rsidP="00715A7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9B6C" w14:textId="77777777" w:rsidR="00F550A8" w:rsidRPr="009A3E01" w:rsidRDefault="00F550A8" w:rsidP="00715A7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6B1" w14:textId="77777777" w:rsidR="00F550A8" w:rsidRPr="009A3E01" w:rsidRDefault="00F550A8" w:rsidP="00715A7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C095" w14:textId="77777777" w:rsidR="00F550A8" w:rsidRPr="009A3E01" w:rsidRDefault="00F550A8" w:rsidP="00715A7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F550A8" w:rsidRPr="009A3E01" w14:paraId="377DCA35" w14:textId="77777777" w:rsidTr="00497F66">
        <w:trPr>
          <w:trHeight w:val="43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1CEE" w14:textId="77777777" w:rsidR="00F550A8" w:rsidRPr="009A3E01" w:rsidRDefault="00F550A8" w:rsidP="00715A79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AD9A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04D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EE44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8DCF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F47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4FA9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</w:tr>
      <w:tr w:rsidR="00F550A8" w:rsidRPr="009A3E01" w14:paraId="0FF9C482" w14:textId="77777777" w:rsidTr="00497F6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157D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4C21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 w:rsidRPr="00497F66">
              <w:rPr>
                <w:rFonts w:ascii="PT Astra Sans" w:hAnsi="PT Astra Sans"/>
                <w:kern w:val="3"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613C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 w:rsidRPr="00497F66">
              <w:rPr>
                <w:rFonts w:ascii="PT Astra Sans" w:hAnsi="PT Astra Sans"/>
                <w:kern w:val="3"/>
                <w:sz w:val="18"/>
                <w:szCs w:val="18"/>
              </w:rPr>
              <w:t>30,0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0D12" w14:textId="43D2A19B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13131,02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2FF3" w14:textId="3AA9F8EC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11470,04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50E5" w14:textId="65590B77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4004,004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564E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</w:tr>
      <w:tr w:rsidR="00F550A8" w:rsidRPr="009A3E01" w14:paraId="1BE4A4B5" w14:textId="77777777" w:rsidTr="00497F6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5E5A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AC90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F28B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9D5B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8440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5D12" w14:textId="77777777" w:rsidR="00F550A8" w:rsidRPr="00497F66" w:rsidRDefault="00F550A8" w:rsidP="00715A79">
            <w:pPr>
              <w:spacing w:after="0" w:line="240" w:lineRule="auto"/>
              <w:ind w:right="-249"/>
              <w:jc w:val="center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62DE" w14:textId="77777777" w:rsidR="00F550A8" w:rsidRPr="00497F66" w:rsidRDefault="00F550A8" w:rsidP="00715A79">
            <w:pPr>
              <w:spacing w:after="0" w:line="240" w:lineRule="auto"/>
              <w:ind w:right="-249"/>
              <w:jc w:val="center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</w:tr>
      <w:tr w:rsidR="00F550A8" w:rsidRPr="009A3E01" w14:paraId="1B34486A" w14:textId="77777777" w:rsidTr="00497F6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873A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7CE1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C884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1E56" w14:textId="36658CA0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13012,9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8D6E" w14:textId="61C4657E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11352,58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3AD" w14:textId="4FA52383" w:rsidR="00F550A8" w:rsidRPr="00497F66" w:rsidRDefault="00497F66" w:rsidP="00497F66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EF7" w14:textId="77777777" w:rsidR="00F550A8" w:rsidRPr="00497F66" w:rsidRDefault="00F550A8" w:rsidP="00715A79">
            <w:pPr>
              <w:spacing w:after="0" w:line="240" w:lineRule="auto"/>
              <w:ind w:right="-249"/>
              <w:jc w:val="center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</w:tr>
      <w:tr w:rsidR="00F550A8" w:rsidRPr="009A3E01" w14:paraId="32D46B7A" w14:textId="77777777" w:rsidTr="00497F6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C434" w14:textId="77777777" w:rsidR="00F550A8" w:rsidRPr="009A3E01" w:rsidRDefault="00F550A8" w:rsidP="00715A7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D37C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 w:rsidRPr="00497F66">
              <w:rPr>
                <w:rFonts w:ascii="PT Astra Sans" w:hAnsi="PT Astra Sans"/>
                <w:kern w:val="3"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18A9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 w:rsidRPr="00497F66">
              <w:rPr>
                <w:rFonts w:ascii="PT Astra Sans" w:hAnsi="PT Astra Sans"/>
                <w:kern w:val="3"/>
                <w:sz w:val="18"/>
                <w:szCs w:val="18"/>
              </w:rPr>
              <w:t>30,0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D259" w14:textId="4B96D688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A10F" w14:textId="16E19C88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117,46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8AF" w14:textId="67F24A08" w:rsidR="00F550A8" w:rsidRPr="00497F66" w:rsidRDefault="00497F66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  <w:r>
              <w:rPr>
                <w:rFonts w:ascii="PT Astra Sans" w:hAnsi="PT Astra Sans"/>
                <w:kern w:val="3"/>
                <w:sz w:val="18"/>
                <w:szCs w:val="18"/>
              </w:rPr>
              <w:t>4,004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626B" w14:textId="77777777" w:rsidR="00F550A8" w:rsidRPr="00497F66" w:rsidRDefault="00F550A8" w:rsidP="00715A79">
            <w:pPr>
              <w:spacing w:after="0" w:line="240" w:lineRule="auto"/>
              <w:ind w:right="-249"/>
              <w:rPr>
                <w:rFonts w:ascii="PT Astra Sans" w:hAnsi="PT Astra Sans"/>
                <w:kern w:val="3"/>
                <w:sz w:val="18"/>
                <w:szCs w:val="18"/>
              </w:rPr>
            </w:pPr>
          </w:p>
        </w:tc>
      </w:tr>
    </w:tbl>
    <w:p w14:paraId="1A2C0189" w14:textId="77777777" w:rsidR="00F550A8" w:rsidRPr="009A3E01" w:rsidRDefault="00F550A8" w:rsidP="00F550A8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14:paraId="2543B2EC" w14:textId="77777777" w:rsidR="00F550A8" w:rsidRPr="009A3E01" w:rsidRDefault="00F550A8" w:rsidP="00F550A8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14:paraId="3133CC85" w14:textId="77777777" w:rsidR="00040F22" w:rsidRPr="00040F22" w:rsidRDefault="00040F22" w:rsidP="00040F22">
      <w:pPr>
        <w:widowControl w:val="0"/>
        <w:spacing w:after="0" w:line="240" w:lineRule="auto"/>
        <w:ind w:right="-1" w:firstLine="709"/>
        <w:jc w:val="both"/>
        <w:rPr>
          <w:rFonts w:ascii="PT Astra Sans" w:hAnsi="PT Astra Sans"/>
          <w:b/>
          <w:i/>
          <w:sz w:val="24"/>
          <w:szCs w:val="24"/>
        </w:rPr>
      </w:pPr>
      <w:r w:rsidRPr="00040F22">
        <w:rPr>
          <w:rFonts w:ascii="PT Astra Sans" w:hAnsi="PT Astra Sans"/>
          <w:b/>
          <w:i/>
          <w:sz w:val="24"/>
          <w:szCs w:val="24"/>
        </w:rPr>
        <w:t>Развитие туризма</w:t>
      </w:r>
    </w:p>
    <w:p w14:paraId="2B39DA6B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Белозерский муниципальный округ Курганской области обладает уникальным потенциалом для развития культурно-познавательного туризма. Анализ краеведческого материала и достопримечательностей территории позволил выделить основные группы объектов, приоритетные в данном направлении: </w:t>
      </w:r>
    </w:p>
    <w:p w14:paraId="657CF503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1) Археологические. На территории Белозерского округа находится более 150 памятников археологии, самое большое количество в Зауралье. Это поселения, селища, могильники, курганные группы, стоянки, городища, курганы. Здесь же находится один из уникальных археологических памятников мирового значения Савин-1 – памятник эпохи энеолита. Ему насчитывается пять тысяч лет, он старше Стоунхенджа и Аркаима в Челябинской области. </w:t>
      </w:r>
    </w:p>
    <w:p w14:paraId="05D0727F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2) Архитектурные объекты, относящиеся к выявленным объектам культурного наследия. Самый известный из них Свято-Казанский </w:t>
      </w:r>
      <w:proofErr w:type="spellStart"/>
      <w:r w:rsidRPr="001A657A">
        <w:rPr>
          <w:szCs w:val="24"/>
        </w:rPr>
        <w:t>Чимеевский</w:t>
      </w:r>
      <w:proofErr w:type="spellEnd"/>
      <w:r w:rsidRPr="001A657A">
        <w:rPr>
          <w:szCs w:val="24"/>
        </w:rPr>
        <w:t xml:space="preserve"> мужской монастырь, расположенный в с. </w:t>
      </w:r>
      <w:proofErr w:type="spellStart"/>
      <w:r w:rsidRPr="001A657A">
        <w:rPr>
          <w:szCs w:val="24"/>
        </w:rPr>
        <w:t>Чимеево</w:t>
      </w:r>
      <w:proofErr w:type="spellEnd"/>
      <w:r w:rsidRPr="001A657A">
        <w:rPr>
          <w:szCs w:val="24"/>
        </w:rPr>
        <w:t>, один из известнейших духовных центров Урала и Сибири.</w:t>
      </w:r>
    </w:p>
    <w:p w14:paraId="28C53606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3) Природные комплексы, включающие резервацию дикой природы, богатый животный и растительный мир. Наиболее популярные объекты: экологическая тропа, проложенная на особо охраняемой природной территории – в Белозерском природном зоологическом заказнике, </w:t>
      </w:r>
      <w:proofErr w:type="spellStart"/>
      <w:r w:rsidRPr="001A657A">
        <w:rPr>
          <w:szCs w:val="24"/>
        </w:rPr>
        <w:t>Чимеевский</w:t>
      </w:r>
      <w:proofErr w:type="spellEnd"/>
      <w:r w:rsidRPr="001A657A">
        <w:rPr>
          <w:szCs w:val="24"/>
        </w:rPr>
        <w:t xml:space="preserve"> Святой источник Свято-Казанского </w:t>
      </w:r>
      <w:proofErr w:type="spellStart"/>
      <w:r w:rsidRPr="001A657A">
        <w:rPr>
          <w:szCs w:val="24"/>
        </w:rPr>
        <w:t>Чимеевского</w:t>
      </w:r>
      <w:proofErr w:type="spellEnd"/>
      <w:r w:rsidRPr="001A657A">
        <w:rPr>
          <w:szCs w:val="24"/>
        </w:rPr>
        <w:t xml:space="preserve"> мужского монастыря, «Рябиновый Дол» - уникальный смешанный лес с подлеском рябины.</w:t>
      </w:r>
    </w:p>
    <w:p w14:paraId="30B64D63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lastRenderedPageBreak/>
        <w:t xml:space="preserve">Развитие туристической привлекательности Белозерского округа осуществляется в рамках реализации практики «Малый край – большая история». </w:t>
      </w:r>
      <w:r w:rsidRPr="001A657A">
        <w:rPr>
          <w:bCs/>
          <w:szCs w:val="24"/>
        </w:rPr>
        <w:t xml:space="preserve">Реализация практики осуществляется </w:t>
      </w:r>
      <w:r w:rsidRPr="001A657A">
        <w:rPr>
          <w:szCs w:val="24"/>
        </w:rPr>
        <w:t xml:space="preserve">муниципальным образованием с 2020 года в соответствие с задачами (Муниципальная программа «Развитие внутреннего и въездного туризма на территории Белозерского муниципального округа Курганской области на 2023-2025 годы», «Дорожная карта» до 2030 года). </w:t>
      </w:r>
    </w:p>
    <w:p w14:paraId="5CC39432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Развитие имеющихся объектов – достопримечательностей округа, их благоустройство, возведение новых. </w:t>
      </w:r>
    </w:p>
    <w:p w14:paraId="56193C12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b/>
          <w:szCs w:val="24"/>
        </w:rPr>
      </w:pPr>
      <w:r w:rsidRPr="001A657A">
        <w:rPr>
          <w:szCs w:val="24"/>
        </w:rPr>
        <w:t>Археологическое наследие:</w:t>
      </w:r>
      <w:r w:rsidRPr="001A657A">
        <w:rPr>
          <w:b/>
          <w:szCs w:val="24"/>
        </w:rPr>
        <w:t xml:space="preserve"> </w:t>
      </w:r>
    </w:p>
    <w:p w14:paraId="21226CB0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- создана полноразмерная реконструкция святилища Савин-1, регулярно проводится благоустройство территории </w:t>
      </w:r>
      <w:proofErr w:type="spellStart"/>
      <w:r w:rsidRPr="001A657A">
        <w:rPr>
          <w:szCs w:val="24"/>
        </w:rPr>
        <w:t>Археопарка</w:t>
      </w:r>
      <w:proofErr w:type="spellEnd"/>
      <w:r w:rsidRPr="001A657A">
        <w:rPr>
          <w:szCs w:val="24"/>
        </w:rPr>
        <w:t xml:space="preserve"> (установка мест отдыха, урн, санитарных комнат, лавок, арт-объектов, информационных стендов); </w:t>
      </w:r>
    </w:p>
    <w:p w14:paraId="40B04FDD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- создана реконструкция/арт-объект «Саргатский курган»; </w:t>
      </w:r>
    </w:p>
    <w:p w14:paraId="46F4A667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- создана реконструкция жилища раннего железного века; </w:t>
      </w:r>
    </w:p>
    <w:p w14:paraId="32A0A472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- установлены информационные стенды. Осуществляется с участием федеральных, региональных средств, средств местного бюджета, а также при поддержке двух грантов Фонда президентских грантов. </w:t>
      </w:r>
    </w:p>
    <w:p w14:paraId="57D179E3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>Историко-культурное наследие:</w:t>
      </w:r>
      <w:r w:rsidRPr="001A657A">
        <w:rPr>
          <w:b/>
          <w:szCs w:val="24"/>
        </w:rPr>
        <w:t xml:space="preserve"> </w:t>
      </w:r>
      <w:r w:rsidRPr="001A657A">
        <w:rPr>
          <w:szCs w:val="24"/>
        </w:rPr>
        <w:t>создан этнографический комплекс «Музей деревни. Казачье подворье». На территории комплекса: Дом казака круглогодичного действия, 6 домов «Музея зауральской деревни», Ветряная мельница, сувенирная лавка – мастерская, теплые санитарные комнаты, торговые лотки, арт-объекты. Реализация с участием федеральных, региональных средств, средств местного бюджета, а также при поддержке грантов Фонда президентских грантов и Президентского фонда культурных инициатив, частного государственного партнерства ООО «</w:t>
      </w:r>
      <w:proofErr w:type="spellStart"/>
      <w:r w:rsidRPr="001A657A">
        <w:rPr>
          <w:szCs w:val="24"/>
        </w:rPr>
        <w:t>Бессонофф</w:t>
      </w:r>
      <w:proofErr w:type="spellEnd"/>
      <w:r w:rsidRPr="001A657A">
        <w:rPr>
          <w:szCs w:val="24"/>
        </w:rPr>
        <w:t xml:space="preserve"> </w:t>
      </w:r>
      <w:proofErr w:type="spellStart"/>
      <w:r w:rsidRPr="001A657A">
        <w:rPr>
          <w:szCs w:val="24"/>
        </w:rPr>
        <w:t>Трэвэл</w:t>
      </w:r>
      <w:proofErr w:type="spellEnd"/>
      <w:r w:rsidRPr="001A657A">
        <w:rPr>
          <w:szCs w:val="24"/>
        </w:rPr>
        <w:t>».</w:t>
      </w:r>
    </w:p>
    <w:p w14:paraId="1A3DD674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Природные объекты: </w:t>
      </w:r>
      <w:proofErr w:type="spellStart"/>
      <w:r w:rsidRPr="001A657A">
        <w:rPr>
          <w:szCs w:val="24"/>
        </w:rPr>
        <w:t>Боровская</w:t>
      </w:r>
      <w:proofErr w:type="spellEnd"/>
      <w:r w:rsidRPr="001A657A">
        <w:rPr>
          <w:szCs w:val="24"/>
        </w:rPr>
        <w:t xml:space="preserve"> </w:t>
      </w:r>
      <w:proofErr w:type="spellStart"/>
      <w:r w:rsidRPr="001A657A">
        <w:rPr>
          <w:szCs w:val="24"/>
        </w:rPr>
        <w:t>экотропа</w:t>
      </w:r>
      <w:proofErr w:type="spellEnd"/>
      <w:r w:rsidRPr="001A657A">
        <w:rPr>
          <w:szCs w:val="24"/>
        </w:rPr>
        <w:t xml:space="preserve"> и </w:t>
      </w:r>
      <w:proofErr w:type="spellStart"/>
      <w:r w:rsidRPr="001A657A">
        <w:rPr>
          <w:szCs w:val="24"/>
        </w:rPr>
        <w:t>Чимеевский</w:t>
      </w:r>
      <w:proofErr w:type="spellEnd"/>
      <w:r w:rsidRPr="001A657A">
        <w:rPr>
          <w:szCs w:val="24"/>
        </w:rPr>
        <w:t xml:space="preserve"> святой источник. С участием грантовых средств проведено дополнительное благоустройство </w:t>
      </w:r>
      <w:proofErr w:type="spellStart"/>
      <w:r w:rsidRPr="001A657A">
        <w:rPr>
          <w:szCs w:val="24"/>
        </w:rPr>
        <w:t>Боровской</w:t>
      </w:r>
      <w:proofErr w:type="spellEnd"/>
      <w:r w:rsidRPr="001A657A">
        <w:rPr>
          <w:szCs w:val="24"/>
        </w:rPr>
        <w:t xml:space="preserve"> </w:t>
      </w:r>
      <w:proofErr w:type="spellStart"/>
      <w:r w:rsidRPr="001A657A">
        <w:rPr>
          <w:szCs w:val="24"/>
        </w:rPr>
        <w:t>экотропы</w:t>
      </w:r>
      <w:proofErr w:type="spellEnd"/>
      <w:r w:rsidRPr="001A657A">
        <w:rPr>
          <w:szCs w:val="24"/>
        </w:rPr>
        <w:t xml:space="preserve">. Реализован Президентский грант по созданию экологической тропы на территории памятника природы «Рябиновый Дол» (близ </w:t>
      </w:r>
      <w:proofErr w:type="spellStart"/>
      <w:r w:rsidRPr="001A657A">
        <w:rPr>
          <w:szCs w:val="24"/>
        </w:rPr>
        <w:t>Чимеевского</w:t>
      </w:r>
      <w:proofErr w:type="spellEnd"/>
      <w:r w:rsidRPr="001A657A">
        <w:rPr>
          <w:szCs w:val="24"/>
        </w:rPr>
        <w:t xml:space="preserve"> храма).</w:t>
      </w:r>
    </w:p>
    <w:p w14:paraId="5158E393" w14:textId="77777777" w:rsidR="00040F22" w:rsidRPr="001A657A" w:rsidRDefault="00040F22" w:rsidP="00040F22">
      <w:pPr>
        <w:widowControl w:val="0"/>
        <w:spacing w:after="0" w:line="240" w:lineRule="auto"/>
        <w:ind w:firstLine="709"/>
        <w:jc w:val="both"/>
        <w:rPr>
          <w:bCs/>
          <w:szCs w:val="24"/>
        </w:rPr>
      </w:pPr>
      <w:r w:rsidRPr="001A657A">
        <w:rPr>
          <w:szCs w:val="24"/>
        </w:rPr>
        <w:t>С целью повышения узнаваемости Белозерского округа, с точки зрения туристической составляющей,</w:t>
      </w:r>
      <w:r w:rsidRPr="001A657A">
        <w:rPr>
          <w:b/>
          <w:szCs w:val="24"/>
        </w:rPr>
        <w:t xml:space="preserve"> </w:t>
      </w:r>
      <w:r w:rsidRPr="001A657A">
        <w:rPr>
          <w:szCs w:val="24"/>
        </w:rPr>
        <w:t>создан брендбук проекта, регулярно выпускается печатная и сувенирная продукция, на базе Белозерского краеведческого музея действует муниципальный туристско-информационный центр, который при</w:t>
      </w:r>
      <w:r w:rsidRPr="001A657A">
        <w:rPr>
          <w:bCs/>
          <w:iCs/>
          <w:szCs w:val="24"/>
        </w:rPr>
        <w:t xml:space="preserve"> освещении своей деятельности сотрудничает со всеми доступными средствами массовой информации. </w:t>
      </w:r>
      <w:r w:rsidRPr="001A657A">
        <w:rPr>
          <w:szCs w:val="24"/>
        </w:rPr>
        <w:t xml:space="preserve">На объектах туристского маршрута произведены съемки сюжетов для каналов «ОТР» и ГТРК «Курган», состоялись выступления на радио «Россия-Курган», в августе был проведен пресс-тур с презентацией новых объектов. В июне произведены видеосъемки для популярного канала </w:t>
      </w:r>
      <w:r w:rsidRPr="001A657A">
        <w:rPr>
          <w:bCs/>
          <w:szCs w:val="24"/>
        </w:rPr>
        <w:t>Путешествие «По Краю». На объекте «Казачье подворье» состоялась съемка автобиографического фильма ансамбля «Цветень», видеоклипов хора «Магия» г. Москва и ансамбля «</w:t>
      </w:r>
      <w:proofErr w:type="spellStart"/>
      <w:r w:rsidRPr="001A657A">
        <w:rPr>
          <w:bCs/>
          <w:szCs w:val="24"/>
        </w:rPr>
        <w:t>Душегреечка</w:t>
      </w:r>
      <w:proofErr w:type="spellEnd"/>
      <w:r w:rsidRPr="001A657A">
        <w:rPr>
          <w:bCs/>
          <w:szCs w:val="24"/>
        </w:rPr>
        <w:t xml:space="preserve">». На объекте «Савин» состоялась ночная съёмка фотографов фестиваля «Nature Photo Camp». </w:t>
      </w:r>
    </w:p>
    <w:p w14:paraId="5A1F6A86" w14:textId="77777777" w:rsidR="00040F22" w:rsidRPr="001A657A" w:rsidRDefault="00040F22" w:rsidP="00040F22">
      <w:pPr>
        <w:widowControl w:val="0"/>
        <w:spacing w:after="0" w:line="240" w:lineRule="auto"/>
        <w:ind w:firstLine="709"/>
        <w:jc w:val="both"/>
        <w:rPr>
          <w:szCs w:val="24"/>
        </w:rPr>
      </w:pPr>
      <w:r w:rsidRPr="001A657A">
        <w:rPr>
          <w:bCs/>
          <w:iCs/>
          <w:szCs w:val="24"/>
        </w:rPr>
        <w:t xml:space="preserve">Вся информация о туристических объектах округа освещается на страницах в социальных сетях (создано шесть аккаунтов). </w:t>
      </w:r>
      <w:r w:rsidRPr="001A657A">
        <w:rPr>
          <w:szCs w:val="24"/>
        </w:rPr>
        <w:t>Туристический потенциал округа презентуется на областных и межрегиональных мероприятиях («Русское поле», «Фестиваль грязи», «</w:t>
      </w:r>
      <w:proofErr w:type="spellStart"/>
      <w:r w:rsidRPr="001A657A">
        <w:rPr>
          <w:szCs w:val="24"/>
        </w:rPr>
        <w:t>Ивано-крестовская</w:t>
      </w:r>
      <w:proofErr w:type="spellEnd"/>
      <w:r w:rsidRPr="001A657A">
        <w:rPr>
          <w:szCs w:val="24"/>
        </w:rPr>
        <w:t xml:space="preserve"> ярмарка», </w:t>
      </w:r>
      <w:r w:rsidRPr="001A657A">
        <w:rPr>
          <w:rFonts w:cs="Arial"/>
          <w:bCs/>
          <w:szCs w:val="24"/>
        </w:rPr>
        <w:t>«VI Международный туристско-транспортный форум «ОТДЫХ! ОМСК-2024»</w:t>
      </w:r>
      <w:r w:rsidRPr="001A657A">
        <w:rPr>
          <w:szCs w:val="24"/>
        </w:rPr>
        <w:t xml:space="preserve"> и др.). </w:t>
      </w:r>
    </w:p>
    <w:p w14:paraId="024674A5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Ежегодно проводятся областные фестивали: областной фестиваль «Едем на Савин» (в 2024 году с участием Русского географического общества, собрал более 10 тыс. гостей, в 2023 году – около 5 тыс. человек). Фестиваль «Едем на Савин» занял 1 место </w:t>
      </w:r>
      <w:r w:rsidRPr="001A657A">
        <w:rPr>
          <w:rFonts w:cs="Arial"/>
          <w:szCs w:val="24"/>
        </w:rPr>
        <w:t xml:space="preserve">в номинации «Событие в области патриотического туризма» </w:t>
      </w:r>
      <w:r w:rsidRPr="001A657A">
        <w:rPr>
          <w:szCs w:val="24"/>
        </w:rPr>
        <w:t>в окружном</w:t>
      </w:r>
      <w:r w:rsidRPr="001A657A">
        <w:rPr>
          <w:rFonts w:cs="Arial"/>
          <w:szCs w:val="24"/>
        </w:rPr>
        <w:t xml:space="preserve"> этапе и 3 место в той же номинации в финале Международной премии Russian Event Awards – Урал. </w:t>
      </w:r>
      <w:r w:rsidRPr="001A657A">
        <w:rPr>
          <w:szCs w:val="24"/>
        </w:rPr>
        <w:t xml:space="preserve">Областной фестиваль народного творчества «Михайловский торжок» (проводится с 2022 года, на территории Этнографического комплекса «Казачье подворье», в 2024 году собрал около 5 тыс. гостей, в 2023 году – около 3 тыс. человек). </w:t>
      </w:r>
    </w:p>
    <w:p w14:paraId="63F588E0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>С целью повышения узнаваемости туристических объектов установлены информационные стенды и знаки навигации на федеральной трассе и дорогах местного значения. В 2024 году вдоль федеральной трассы установлены арт-объекты «Всадник», «</w:t>
      </w:r>
      <w:proofErr w:type="spellStart"/>
      <w:r w:rsidRPr="001A657A">
        <w:rPr>
          <w:szCs w:val="24"/>
        </w:rPr>
        <w:t>Ачикуль</w:t>
      </w:r>
      <w:proofErr w:type="spellEnd"/>
      <w:r w:rsidRPr="001A657A">
        <w:rPr>
          <w:szCs w:val="24"/>
        </w:rPr>
        <w:t xml:space="preserve">», «Храм» и информационные стенды к ним. </w:t>
      </w:r>
    </w:p>
    <w:p w14:paraId="5D90D649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В 2024 году на территории округа начали реализацию три инвестиционных объекта в сфере туризма: Природный </w:t>
      </w:r>
      <w:proofErr w:type="spellStart"/>
      <w:r w:rsidRPr="001A657A">
        <w:rPr>
          <w:szCs w:val="24"/>
        </w:rPr>
        <w:t>экопарк</w:t>
      </w:r>
      <w:proofErr w:type="spellEnd"/>
      <w:r w:rsidRPr="001A657A">
        <w:rPr>
          <w:szCs w:val="24"/>
        </w:rPr>
        <w:t xml:space="preserve"> «</w:t>
      </w:r>
      <w:proofErr w:type="spellStart"/>
      <w:r w:rsidRPr="001A657A">
        <w:rPr>
          <w:szCs w:val="24"/>
        </w:rPr>
        <w:t>Ачикуль</w:t>
      </w:r>
      <w:proofErr w:type="spellEnd"/>
      <w:r w:rsidRPr="001A657A">
        <w:rPr>
          <w:szCs w:val="24"/>
        </w:rPr>
        <w:t xml:space="preserve">» (кемпинговые места размещения, различные виды </w:t>
      </w:r>
      <w:r w:rsidRPr="001A657A">
        <w:rPr>
          <w:szCs w:val="24"/>
        </w:rPr>
        <w:lastRenderedPageBreak/>
        <w:t xml:space="preserve">активностей, событийные мероприятия - фестиваль «Вкусы Кургана» в 2024 году), база отдыха «Вольный ветер» (оз. </w:t>
      </w:r>
      <w:proofErr w:type="spellStart"/>
      <w:r w:rsidRPr="001A657A">
        <w:rPr>
          <w:szCs w:val="24"/>
        </w:rPr>
        <w:t>Ачикуль</w:t>
      </w:r>
      <w:proofErr w:type="spellEnd"/>
      <w:r w:rsidRPr="001A657A">
        <w:rPr>
          <w:szCs w:val="24"/>
        </w:rPr>
        <w:t xml:space="preserve">), база отдыха «Дом лесника» д. </w:t>
      </w:r>
      <w:proofErr w:type="spellStart"/>
      <w:r w:rsidRPr="001A657A">
        <w:rPr>
          <w:szCs w:val="24"/>
        </w:rPr>
        <w:t>Редькино</w:t>
      </w:r>
      <w:proofErr w:type="spellEnd"/>
      <w:r w:rsidRPr="001A657A">
        <w:rPr>
          <w:szCs w:val="24"/>
        </w:rPr>
        <w:t xml:space="preserve"> (круглогодичные жилые корпуса, кемпинговые места размещения, событийные мероприятия – фестиваль «Краски осени» в 2024 году). </w:t>
      </w:r>
    </w:p>
    <w:p w14:paraId="1879A85B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>Все объекты объединены единым туристическим маршрутом «Малый край – большая история», который имеет модульный характер и по запросу туристов может включать и другие объекты.</w:t>
      </w:r>
    </w:p>
    <w:p w14:paraId="0E3C6BE0" w14:textId="77777777" w:rsidR="00040F22" w:rsidRPr="001A657A" w:rsidRDefault="00040F22" w:rsidP="00040F22">
      <w:pPr>
        <w:widowControl w:val="0"/>
        <w:spacing w:after="0" w:line="240" w:lineRule="auto"/>
        <w:ind w:firstLine="709"/>
        <w:jc w:val="both"/>
        <w:rPr>
          <w:szCs w:val="24"/>
        </w:rPr>
      </w:pPr>
      <w:r w:rsidRPr="001A657A">
        <w:rPr>
          <w:szCs w:val="24"/>
        </w:rPr>
        <w:t xml:space="preserve">В период с 2020 по 2024 годы более чем в 20 раз увеличился туристический поток – с 2,1 тыс. человек в 2020 году до 40 тыс. человек в 2024 году. Количество организованных экскурсий увеличилось до 400 (в 2020 году – 115). К объекту этнокультурный центр «Савин» привлечено 13,6 тыс. посетителей (из них гостей фестиваля «Едем на Савин» – 11 тыс.), организованных экскурсий – 54. </w:t>
      </w:r>
      <w:proofErr w:type="spellStart"/>
      <w:r w:rsidRPr="001A657A">
        <w:rPr>
          <w:szCs w:val="24"/>
        </w:rPr>
        <w:t>Этнокомплекс</w:t>
      </w:r>
      <w:proofErr w:type="spellEnd"/>
      <w:r w:rsidRPr="001A657A">
        <w:rPr>
          <w:szCs w:val="24"/>
        </w:rPr>
        <w:t xml:space="preserve"> «Казачье подворье» посетили 7,6 тыс. гостей (из них гости областного фестиваля народного творчества «Михайловский торжок» – 4,8 тыс.), проведена 101 экскурсия для организованных групп посетителей.</w:t>
      </w:r>
    </w:p>
    <w:p w14:paraId="3F03286C" w14:textId="77777777" w:rsidR="00040F22" w:rsidRPr="001A657A" w:rsidRDefault="00040F22" w:rsidP="00040F22">
      <w:pPr>
        <w:widowControl w:val="0"/>
        <w:spacing w:after="0" w:line="240" w:lineRule="auto"/>
        <w:ind w:firstLine="709"/>
        <w:jc w:val="both"/>
        <w:rPr>
          <w:szCs w:val="24"/>
        </w:rPr>
      </w:pPr>
      <w:r w:rsidRPr="001A657A">
        <w:rPr>
          <w:szCs w:val="24"/>
        </w:rPr>
        <w:t>Установлено взаимодействие с туроператорами («</w:t>
      </w:r>
      <w:proofErr w:type="spellStart"/>
      <w:r w:rsidRPr="001A657A">
        <w:rPr>
          <w:szCs w:val="24"/>
        </w:rPr>
        <w:t>Бессонофф</w:t>
      </w:r>
      <w:proofErr w:type="spellEnd"/>
      <w:r w:rsidRPr="001A657A">
        <w:rPr>
          <w:szCs w:val="24"/>
        </w:rPr>
        <w:t xml:space="preserve"> </w:t>
      </w:r>
      <w:proofErr w:type="spellStart"/>
      <w:r w:rsidRPr="001A657A">
        <w:rPr>
          <w:szCs w:val="24"/>
        </w:rPr>
        <w:t>Трэвэл</w:t>
      </w:r>
      <w:proofErr w:type="spellEnd"/>
      <w:r w:rsidRPr="001A657A">
        <w:rPr>
          <w:szCs w:val="24"/>
        </w:rPr>
        <w:t xml:space="preserve">», «Тюмень вояж», «Дельфин», «Дельфин плюс», «Центр туризма Курганской области» и др.), проводятся экскурсии в рамках проекта «Больше чем путешествие». Повышена узнаваемость объектов, они становятся известными далеко за пределами Курганской области (Тюменская область, ХМАО, Челябинская область, Свердловская область, Москва, Санкт-Петербург, Волгоград, Ижевск, Красноярск, республика Хакасия, Удмуртия, Крым, Иркутская область, Марий-Эл, Лаос, Вьетнам, Китай). На экскурсиях используется современное оборудование (система акустического сопровождения, 3D-экскурсии по реконструкции памятника археологии «Культовое место Савин-1» в очках виртуальной реальности, информационные экраны). </w:t>
      </w:r>
    </w:p>
    <w:p w14:paraId="77328BFA" w14:textId="77777777" w:rsidR="00040F22" w:rsidRPr="001A657A" w:rsidRDefault="00040F22" w:rsidP="00040F22">
      <w:pPr>
        <w:widowControl w:val="0"/>
        <w:spacing w:after="0" w:line="240" w:lineRule="auto"/>
        <w:ind w:right="-1" w:firstLine="709"/>
        <w:jc w:val="both"/>
        <w:rPr>
          <w:szCs w:val="24"/>
        </w:rPr>
      </w:pPr>
      <w:r w:rsidRPr="001A657A">
        <w:rPr>
          <w:szCs w:val="24"/>
        </w:rPr>
        <w:t xml:space="preserve">Налажены процессы взаимодействия с бизнесом в части питания. По договору на регулярной основе осуществляется питание организованных групп на Казачьем подворье (ИП </w:t>
      </w:r>
      <w:proofErr w:type="spellStart"/>
      <w:r w:rsidRPr="001A657A">
        <w:rPr>
          <w:szCs w:val="24"/>
        </w:rPr>
        <w:t>Корюкина</w:t>
      </w:r>
      <w:proofErr w:type="spellEnd"/>
      <w:r w:rsidRPr="001A657A">
        <w:rPr>
          <w:szCs w:val="24"/>
        </w:rPr>
        <w:t xml:space="preserve"> Е.Н.). Также осуществляется питание организованных групп туристов в кафе «Ивушка». </w:t>
      </w:r>
    </w:p>
    <w:p w14:paraId="6930E05E" w14:textId="77777777" w:rsidR="00040F22" w:rsidRPr="001A657A" w:rsidRDefault="00040F22" w:rsidP="00040F22">
      <w:pPr>
        <w:widowControl w:val="0"/>
        <w:spacing w:after="0" w:line="240" w:lineRule="auto"/>
        <w:ind w:right="-1"/>
        <w:rPr>
          <w:szCs w:val="24"/>
        </w:rPr>
      </w:pPr>
    </w:p>
    <w:p w14:paraId="131C5B61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14:paraId="41EA5AED" w14:textId="77777777" w:rsidR="00F550A8" w:rsidRPr="009A3E01" w:rsidRDefault="00F550A8" w:rsidP="00F550A8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14:paraId="56AF02E6" w14:textId="77777777" w:rsidR="00653F73" w:rsidRDefault="0025714E">
      <w:r>
        <w:t>Подпись (должность, ФИО)</w:t>
      </w:r>
    </w:p>
    <w:sectPr w:rsidR="00653F73" w:rsidSect="00CC25D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5A"/>
    <w:rsid w:val="00040F22"/>
    <w:rsid w:val="000C7316"/>
    <w:rsid w:val="00135AE8"/>
    <w:rsid w:val="001A122D"/>
    <w:rsid w:val="001B3174"/>
    <w:rsid w:val="0025714E"/>
    <w:rsid w:val="002953E9"/>
    <w:rsid w:val="00316136"/>
    <w:rsid w:val="003209E0"/>
    <w:rsid w:val="003C0C5E"/>
    <w:rsid w:val="00435048"/>
    <w:rsid w:val="00497F66"/>
    <w:rsid w:val="00653F73"/>
    <w:rsid w:val="0078479C"/>
    <w:rsid w:val="00934A5A"/>
    <w:rsid w:val="00A66DBE"/>
    <w:rsid w:val="00B3458F"/>
    <w:rsid w:val="00BE322B"/>
    <w:rsid w:val="00CC25D2"/>
    <w:rsid w:val="00D571ED"/>
    <w:rsid w:val="00EE050E"/>
    <w:rsid w:val="00F5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8801"/>
  <w15:chartTrackingRefBased/>
  <w15:docId w15:val="{F6794D12-56C3-42C4-BFCC-4DE33911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550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2</cp:revision>
  <dcterms:created xsi:type="dcterms:W3CDTF">2025-03-10T10:54:00Z</dcterms:created>
  <dcterms:modified xsi:type="dcterms:W3CDTF">2025-03-10T10:54:00Z</dcterms:modified>
</cp:coreProperties>
</file>