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25DC3" w14:textId="77777777" w:rsidR="002E7752" w:rsidRPr="00C929B4" w:rsidRDefault="002E7752" w:rsidP="002E7752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>Муниципальн</w:t>
      </w:r>
      <w:r w:rsidR="00727933">
        <w:rPr>
          <w:rFonts w:ascii="PT Astra Sans" w:eastAsia="Times New Roman" w:hAnsi="PT Astra Sans" w:cs="Times New Roman"/>
          <w:b/>
          <w:lang w:eastAsia="ru-RU" w:bidi="ar-SA"/>
        </w:rPr>
        <w:t>ая</w:t>
      </w:r>
      <w:r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программ</w:t>
      </w:r>
      <w:r w:rsidR="00727933">
        <w:rPr>
          <w:rFonts w:ascii="PT Astra Sans" w:eastAsia="Times New Roman" w:hAnsi="PT Astra Sans" w:cs="Times New Roman"/>
          <w:b/>
          <w:lang w:eastAsia="ru-RU" w:bidi="ar-SA"/>
        </w:rPr>
        <w:t>а</w:t>
      </w:r>
      <w:r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</w:p>
    <w:p w14:paraId="3273C1C1" w14:textId="77777777" w:rsidR="0036201C" w:rsidRPr="0036201C" w:rsidRDefault="004E0034" w:rsidP="0036201C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36201C" w:rsidRPr="0036201C">
        <w:rPr>
          <w:rFonts w:ascii="PT Astra Sans" w:eastAsia="Times New Roman" w:hAnsi="PT Astra Sans" w:cs="Times New Roman"/>
          <w:b/>
          <w:lang w:eastAsia="ru-RU" w:bidi="ar-SA"/>
        </w:rPr>
        <w:t xml:space="preserve">Сохранение и развитие культуры Белозерского муниципального округа» </w:t>
      </w:r>
    </w:p>
    <w:p w14:paraId="1DDCE0A2" w14:textId="77777777" w:rsidR="002E7752" w:rsidRPr="00C929B4" w:rsidRDefault="0036201C" w:rsidP="0036201C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36201C">
        <w:rPr>
          <w:rFonts w:ascii="PT Astra Sans" w:eastAsia="Times New Roman" w:hAnsi="PT Astra Sans" w:cs="Times New Roman"/>
          <w:b/>
          <w:lang w:eastAsia="ru-RU" w:bidi="ar-SA"/>
        </w:rPr>
        <w:t>на 2023-2025 годы</w:t>
      </w:r>
    </w:p>
    <w:p w14:paraId="3DA26052" w14:textId="77777777" w:rsidR="002E7752" w:rsidRPr="00C929B4" w:rsidRDefault="002E7752" w:rsidP="002E7752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14:paraId="19560FD8" w14:textId="77777777" w:rsidR="009B3C19" w:rsidRPr="00C929B4" w:rsidRDefault="00874CCC" w:rsidP="009B3C19">
      <w:pPr>
        <w:jc w:val="center"/>
        <w:rPr>
          <w:rFonts w:ascii="PT Astra Sans" w:hAnsi="PT Astra Sans"/>
          <w:b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 xml:space="preserve">           </w:t>
      </w:r>
      <w:r w:rsidR="009B3C19" w:rsidRPr="00C929B4">
        <w:rPr>
          <w:rFonts w:ascii="PT Astra Sans" w:hAnsi="PT Astra Sans"/>
          <w:b/>
          <w:sz w:val="24"/>
          <w:szCs w:val="24"/>
        </w:rPr>
        <w:t xml:space="preserve">Раздел </w:t>
      </w:r>
      <w:r w:rsidR="009B3C19" w:rsidRPr="00C929B4">
        <w:rPr>
          <w:rFonts w:ascii="PT Astra Sans" w:hAnsi="PT Astra Sans"/>
          <w:b/>
          <w:sz w:val="24"/>
          <w:szCs w:val="24"/>
          <w:lang w:val="en-US"/>
        </w:rPr>
        <w:t>I</w:t>
      </w:r>
      <w:r w:rsidR="009B3C19" w:rsidRPr="00C929B4">
        <w:rPr>
          <w:rFonts w:ascii="PT Astra Sans" w:hAnsi="PT Astra Sans"/>
          <w:b/>
          <w:sz w:val="24"/>
          <w:szCs w:val="24"/>
        </w:rPr>
        <w:t>. Паспорт Муниципальной программы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364"/>
      </w:tblGrid>
      <w:tr w:rsidR="0036201C" w:rsidRPr="0036201C" w14:paraId="2AFB26CC" w14:textId="77777777" w:rsidTr="005E460C">
        <w:trPr>
          <w:trHeight w:val="392"/>
        </w:trPr>
        <w:tc>
          <w:tcPr>
            <w:tcW w:w="1816" w:type="dxa"/>
            <w:shd w:val="clear" w:color="auto" w:fill="auto"/>
          </w:tcPr>
          <w:p w14:paraId="15AA9415" w14:textId="77777777" w:rsidR="0036201C" w:rsidRPr="0036201C" w:rsidRDefault="0036201C" w:rsidP="0036201C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</w:tc>
        <w:tc>
          <w:tcPr>
            <w:tcW w:w="7364" w:type="dxa"/>
            <w:shd w:val="clear" w:color="auto" w:fill="auto"/>
          </w:tcPr>
          <w:p w14:paraId="4BFFAF76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Муниципальная программа «Сохранение и развитие культуры Белозерского муниципального округа» на 2023-2025 годы (далее - Программа)</w:t>
            </w:r>
          </w:p>
        </w:tc>
      </w:tr>
      <w:tr w:rsidR="0036201C" w:rsidRPr="0036201C" w14:paraId="15078C26" w14:textId="77777777" w:rsidTr="005E460C">
        <w:trPr>
          <w:trHeight w:val="400"/>
        </w:trPr>
        <w:tc>
          <w:tcPr>
            <w:tcW w:w="1816" w:type="dxa"/>
            <w:shd w:val="clear" w:color="auto" w:fill="auto"/>
          </w:tcPr>
          <w:p w14:paraId="000C2D4A" w14:textId="77777777" w:rsidR="0036201C" w:rsidRPr="0036201C" w:rsidRDefault="0036201C" w:rsidP="0036201C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64" w:type="dxa"/>
            <w:shd w:val="clear" w:color="auto" w:fill="auto"/>
          </w:tcPr>
          <w:p w14:paraId="6E3226CE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Муниципальное бюджетное учреждение «Белозерский центр культуры»</w:t>
            </w:r>
          </w:p>
        </w:tc>
      </w:tr>
      <w:tr w:rsidR="0036201C" w:rsidRPr="0036201C" w14:paraId="707FFFA9" w14:textId="77777777" w:rsidTr="005E460C">
        <w:trPr>
          <w:trHeight w:val="1191"/>
        </w:trPr>
        <w:tc>
          <w:tcPr>
            <w:tcW w:w="1816" w:type="dxa"/>
            <w:shd w:val="clear" w:color="auto" w:fill="auto"/>
          </w:tcPr>
          <w:p w14:paraId="5D9850DD" w14:textId="77777777" w:rsidR="0036201C" w:rsidRPr="0036201C" w:rsidRDefault="0036201C" w:rsidP="0036201C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Соисполнители</w:t>
            </w:r>
          </w:p>
        </w:tc>
        <w:tc>
          <w:tcPr>
            <w:tcW w:w="7364" w:type="dxa"/>
            <w:shd w:val="clear" w:color="auto" w:fill="auto"/>
          </w:tcPr>
          <w:p w14:paraId="37631DEE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Отдел образования, Отдел социальной политики, территориальные отделы, муниципальные учреждения культуры и образования в сфере культуры, Белозерский филиал ГБУ «Центр социального обслуживания № 9 (по согласованию), другие заинтересованные организации Белозерского муниципального округа, участвующие в Программе (по согласованию)</w:t>
            </w:r>
          </w:p>
        </w:tc>
      </w:tr>
      <w:tr w:rsidR="0036201C" w:rsidRPr="0036201C" w14:paraId="4D47A146" w14:textId="77777777" w:rsidTr="005E460C">
        <w:trPr>
          <w:trHeight w:val="596"/>
        </w:trPr>
        <w:tc>
          <w:tcPr>
            <w:tcW w:w="1816" w:type="dxa"/>
            <w:shd w:val="clear" w:color="auto" w:fill="auto"/>
          </w:tcPr>
          <w:p w14:paraId="797FEC2E" w14:textId="77777777"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Цель</w:t>
            </w:r>
          </w:p>
        </w:tc>
        <w:tc>
          <w:tcPr>
            <w:tcW w:w="7364" w:type="dxa"/>
            <w:shd w:val="clear" w:color="auto" w:fill="auto"/>
          </w:tcPr>
          <w:p w14:paraId="3B948F3B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Удовлетворение потребностей жителей Белозерского муниципального округа в предоставлении услуг в сфере культуры</w:t>
            </w:r>
          </w:p>
        </w:tc>
      </w:tr>
      <w:tr w:rsidR="0036201C" w:rsidRPr="0036201C" w14:paraId="526DCCC6" w14:textId="77777777" w:rsidTr="005E460C">
        <w:trPr>
          <w:trHeight w:val="1191"/>
        </w:trPr>
        <w:tc>
          <w:tcPr>
            <w:tcW w:w="1816" w:type="dxa"/>
            <w:shd w:val="clear" w:color="auto" w:fill="auto"/>
          </w:tcPr>
          <w:p w14:paraId="5002E846" w14:textId="77777777"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Задачи</w:t>
            </w:r>
          </w:p>
        </w:tc>
        <w:tc>
          <w:tcPr>
            <w:tcW w:w="7364" w:type="dxa"/>
            <w:shd w:val="clear" w:color="auto" w:fill="auto"/>
          </w:tcPr>
          <w:p w14:paraId="1A95AA36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1. Обеспечение доступа граждан к культурным ценностям и участию в культурной жизни, реализация творческого потенциала жителей Белозерского муниципального округа.</w:t>
            </w:r>
          </w:p>
          <w:p w14:paraId="7AAF98DA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2. Создание благоприятных условий для устойчивого развития сферы культуры Курганской области.</w:t>
            </w:r>
          </w:p>
          <w:p w14:paraId="3D87EF16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 xml:space="preserve">3. Предоставление населению муниципальных услуг в сфере культуры. </w:t>
            </w:r>
          </w:p>
          <w:p w14:paraId="22EBFDA1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4. Выполнение муниципальных функций по нормативно-правовому регулированию, контролю и надзору в сфере культуры.</w:t>
            </w:r>
          </w:p>
        </w:tc>
      </w:tr>
      <w:tr w:rsidR="0036201C" w:rsidRPr="0036201C" w14:paraId="04292A97" w14:textId="77777777" w:rsidTr="005E460C">
        <w:trPr>
          <w:trHeight w:val="843"/>
        </w:trPr>
        <w:tc>
          <w:tcPr>
            <w:tcW w:w="1816" w:type="dxa"/>
            <w:shd w:val="clear" w:color="auto" w:fill="auto"/>
          </w:tcPr>
          <w:p w14:paraId="5955A61D" w14:textId="77777777"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Целевые индикаторы</w:t>
            </w:r>
          </w:p>
        </w:tc>
        <w:tc>
          <w:tcPr>
            <w:tcW w:w="7364" w:type="dxa"/>
            <w:shd w:val="clear" w:color="auto" w:fill="auto"/>
          </w:tcPr>
          <w:p w14:paraId="45D28CBD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 xml:space="preserve">Количество посещений гражданами учреждений культуры, тыс. </w:t>
            </w:r>
          </w:p>
          <w:p w14:paraId="396DFF35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Доля лауреатов и дипломантов международных, межрегиональных, областных, зональных конкурсов и фестивалей в сфере культуры от общего количества участников, %.</w:t>
            </w:r>
          </w:p>
          <w:p w14:paraId="4BE47835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Число участников клубных формирований в расчете на 1 тыс. жителей, ед.</w:t>
            </w:r>
          </w:p>
          <w:p w14:paraId="16E46EEF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Охват населения Белозерского округа библиотечным обслуживанием, %.</w:t>
            </w:r>
          </w:p>
          <w:p w14:paraId="54808CF5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Количество посещений музея и выставочных залов, %.</w:t>
            </w:r>
          </w:p>
          <w:p w14:paraId="62AC6D71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Охват художественным образованием детей к числу учащихся 1-9 классов, %.</w:t>
            </w:r>
          </w:p>
          <w:p w14:paraId="0BEF6B1C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Доля детей, привлекаемых к участию в творческих мероприятиях от общего числа детей, %.</w:t>
            </w:r>
          </w:p>
          <w:p w14:paraId="7AECC997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Охват населения кинообслуживанием, %.</w:t>
            </w:r>
          </w:p>
          <w:p w14:paraId="68FE9D70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Удельный вес учреждений культуры, имеющих удовлетворительное техническое состояние, от общего количества учреждений культуры, %.</w:t>
            </w:r>
          </w:p>
          <w:p w14:paraId="0AEACDFF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Укомплектованность учреждений культуры квалифицированными кадрами, %.</w:t>
            </w:r>
          </w:p>
          <w:p w14:paraId="6CED7039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Количество предоставленных платных услуг, %.</w:t>
            </w:r>
          </w:p>
          <w:p w14:paraId="6BF72A93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Количество предоставленных муниципальных услуг в сфере культуры в целом по отрасли, тыс. ед.</w:t>
            </w:r>
          </w:p>
        </w:tc>
      </w:tr>
      <w:tr w:rsidR="0036201C" w:rsidRPr="0036201C" w14:paraId="76B6C8AD" w14:textId="77777777" w:rsidTr="005E460C">
        <w:trPr>
          <w:trHeight w:val="400"/>
        </w:trPr>
        <w:tc>
          <w:tcPr>
            <w:tcW w:w="1816" w:type="dxa"/>
            <w:shd w:val="clear" w:color="auto" w:fill="auto"/>
          </w:tcPr>
          <w:p w14:paraId="3A538699" w14:textId="77777777"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Сроки реализации</w:t>
            </w:r>
          </w:p>
        </w:tc>
        <w:tc>
          <w:tcPr>
            <w:tcW w:w="7364" w:type="dxa"/>
            <w:shd w:val="clear" w:color="auto" w:fill="auto"/>
          </w:tcPr>
          <w:p w14:paraId="315F67B6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2023-2025 годы</w:t>
            </w:r>
          </w:p>
          <w:p w14:paraId="341A7993" w14:textId="77777777" w:rsidR="0036201C" w:rsidRPr="0036201C" w:rsidRDefault="0036201C" w:rsidP="0036201C">
            <w:pPr>
              <w:spacing w:after="0" w:line="240" w:lineRule="auto"/>
              <w:ind w:firstLine="594"/>
              <w:jc w:val="both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6201C" w:rsidRPr="0036201C" w14:paraId="08EB4FB7" w14:textId="77777777" w:rsidTr="005E460C">
        <w:trPr>
          <w:trHeight w:val="1387"/>
        </w:trPr>
        <w:tc>
          <w:tcPr>
            <w:tcW w:w="1816" w:type="dxa"/>
            <w:shd w:val="clear" w:color="auto" w:fill="auto"/>
          </w:tcPr>
          <w:p w14:paraId="5D3D919A" w14:textId="77777777"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lastRenderedPageBreak/>
              <w:t>Объемы бюджетных ассигнований</w:t>
            </w:r>
          </w:p>
        </w:tc>
        <w:tc>
          <w:tcPr>
            <w:tcW w:w="7364" w:type="dxa"/>
            <w:shd w:val="clear" w:color="auto" w:fill="auto"/>
          </w:tcPr>
          <w:p w14:paraId="1E07AB6C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Планируемый общий объем  бюджетного финансирования Программы составляет 120803,7 тыс. руб. в том числе по годам:</w:t>
            </w:r>
          </w:p>
          <w:p w14:paraId="274805FC" w14:textId="77777777" w:rsidR="0036201C" w:rsidRPr="0036201C" w:rsidRDefault="0036201C" w:rsidP="00362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2023 год – 40 267,9 тыс. руб.</w:t>
            </w:r>
          </w:p>
          <w:p w14:paraId="111A4D6C" w14:textId="77777777" w:rsidR="0036201C" w:rsidRPr="0036201C" w:rsidRDefault="0036201C" w:rsidP="00362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2024 год – 40 267,9 тыс. руб.</w:t>
            </w:r>
          </w:p>
          <w:p w14:paraId="3918D68A" w14:textId="77777777" w:rsidR="0036201C" w:rsidRPr="0036201C" w:rsidRDefault="0036201C" w:rsidP="00362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2025 год – 40 267,9 тыс. руб.</w:t>
            </w:r>
          </w:p>
        </w:tc>
      </w:tr>
      <w:tr w:rsidR="0036201C" w:rsidRPr="0036201C" w14:paraId="566BDBD2" w14:textId="77777777" w:rsidTr="005E460C">
        <w:trPr>
          <w:trHeight w:val="596"/>
        </w:trPr>
        <w:tc>
          <w:tcPr>
            <w:tcW w:w="1816" w:type="dxa"/>
            <w:shd w:val="clear" w:color="auto" w:fill="auto"/>
          </w:tcPr>
          <w:p w14:paraId="465DE251" w14:textId="77777777"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Ожидаемые результаты</w:t>
            </w:r>
          </w:p>
        </w:tc>
        <w:tc>
          <w:tcPr>
            <w:tcW w:w="7364" w:type="dxa"/>
            <w:shd w:val="clear" w:color="auto" w:fill="auto"/>
          </w:tcPr>
          <w:p w14:paraId="1AC0182B" w14:textId="77777777"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Создание благоприятных условий для развития человеческого потенциала и повышения качества жизни за счет обеспечения доступа граждан к культурным ценностям и участию в культурной жизни; реализации творческого потенциала жителей Белозерского округа; повышение качества и разнообразия услуг в сфере культуры; укрепление имиджа Белозерского округа; повышение уровня социального обеспечения работников культуры; улучшение финансовой поддержки творческих коллективов и работников; реализация социально значимых проектов; укрепление и развитие материально-технической базы учреждений культуры; обеспечение комплексной безопасности, предотвращение материальных потерь, травматизма и гибели посетителей и работников учреждений культуры, выполнение требований правил и норм пожарной, антитеррористической безопасности.</w:t>
            </w:r>
          </w:p>
        </w:tc>
      </w:tr>
    </w:tbl>
    <w:p w14:paraId="02DCFBF5" w14:textId="77777777" w:rsidR="009B3C19" w:rsidRPr="00C929B4" w:rsidRDefault="009B3C19" w:rsidP="009B3C19">
      <w:pPr>
        <w:spacing w:after="0" w:line="240" w:lineRule="auto"/>
        <w:jc w:val="both"/>
        <w:rPr>
          <w:rFonts w:ascii="PT Astra Sans" w:hAnsi="PT Astra Sans"/>
          <w:sz w:val="24"/>
          <w:szCs w:val="24"/>
        </w:rPr>
      </w:pPr>
    </w:p>
    <w:p w14:paraId="72BA925C" w14:textId="77777777" w:rsidR="00FA3FE7" w:rsidRDefault="00874CCC" w:rsidP="0036201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9B3C19" w:rsidRPr="00C929B4">
        <w:rPr>
          <w:rFonts w:ascii="PT Astra Sans" w:eastAsia="Times New Roman" w:hAnsi="PT Astra Sans" w:cs="Times New Roman"/>
          <w:lang w:eastAsia="ru-RU" w:bidi="ar-SA"/>
        </w:rPr>
        <w:t xml:space="preserve">       </w:t>
      </w:r>
      <w:r w:rsidR="00FA3FE7">
        <w:rPr>
          <w:rFonts w:ascii="PT Astra Sans" w:eastAsia="Times New Roman" w:hAnsi="PT Astra Sans" w:cs="Times New Roman"/>
          <w:lang w:eastAsia="ru-RU" w:bidi="ar-SA"/>
        </w:rPr>
        <w:t>Формы оценки целевых индикаторов муниципальной программы</w:t>
      </w:r>
    </w:p>
    <w:p w14:paraId="7A8DC1A4" w14:textId="77777777" w:rsidR="0036201C" w:rsidRDefault="005171F7" w:rsidP="0036201C">
      <w:pPr>
        <w:pStyle w:val="Standard"/>
        <w:rPr>
          <w:rFonts w:ascii="PT Astra Sans" w:hAnsi="PT Astra Sans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Форма 1. Динамика </w:t>
      </w:r>
      <w:r w:rsidR="007D3D39" w:rsidRPr="00C929B4">
        <w:rPr>
          <w:rFonts w:ascii="PT Astra Sans" w:hAnsi="PT Astra Sans"/>
        </w:rPr>
        <w:t xml:space="preserve">целевых </w:t>
      </w:r>
      <w:r>
        <w:rPr>
          <w:rFonts w:ascii="PT Astra Sans" w:hAnsi="PT Astra Sans"/>
        </w:rPr>
        <w:t xml:space="preserve">значений </w:t>
      </w:r>
      <w:r w:rsidRPr="00C929B4">
        <w:rPr>
          <w:rFonts w:ascii="PT Astra Sans" w:hAnsi="PT Astra Sans"/>
        </w:rPr>
        <w:t xml:space="preserve">целевых </w:t>
      </w:r>
      <w:r w:rsidR="007D3D39" w:rsidRPr="00C929B4">
        <w:rPr>
          <w:rFonts w:ascii="PT Astra Sans" w:hAnsi="PT Astra Sans"/>
        </w:rPr>
        <w:t xml:space="preserve">индикаторов </w:t>
      </w:r>
      <w:r>
        <w:rPr>
          <w:rFonts w:ascii="PT Astra Sans" w:hAnsi="PT Astra Sans"/>
        </w:rPr>
        <w:t>м</w:t>
      </w:r>
      <w:r w:rsidR="007D3D39" w:rsidRPr="00C929B4">
        <w:rPr>
          <w:rFonts w:ascii="PT Astra Sans" w:hAnsi="PT Astra Sans"/>
        </w:rPr>
        <w:t>униципальной программы «</w:t>
      </w:r>
      <w:r w:rsidR="0036201C" w:rsidRPr="0036201C">
        <w:rPr>
          <w:rFonts w:ascii="PT Astra Sans" w:hAnsi="PT Astra Sans"/>
        </w:rPr>
        <w:t>Сохранение и развитие культуры Белозерского муниципального округа» на 2023-2025 годы</w:t>
      </w:r>
    </w:p>
    <w:p w14:paraId="2B4AA8D7" w14:textId="77777777" w:rsidR="006F1716" w:rsidRDefault="006F1716" w:rsidP="0036201C">
      <w:pPr>
        <w:pStyle w:val="Standard"/>
        <w:jc w:val="center"/>
        <w:rPr>
          <w:rFonts w:ascii="PT Astra Sans" w:hAnsi="PT Astra Sans"/>
        </w:rPr>
      </w:pPr>
    </w:p>
    <w:tbl>
      <w:tblPr>
        <w:tblStyle w:val="a5"/>
        <w:tblW w:w="9570" w:type="dxa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163"/>
        <w:gridCol w:w="33"/>
        <w:gridCol w:w="1243"/>
        <w:gridCol w:w="1137"/>
        <w:gridCol w:w="12"/>
        <w:gridCol w:w="1196"/>
      </w:tblGrid>
      <w:tr w:rsidR="00EC042E" w:rsidRPr="00835C5C" w14:paraId="478DA172" w14:textId="77777777" w:rsidTr="006B196C">
        <w:tc>
          <w:tcPr>
            <w:tcW w:w="3510" w:type="dxa"/>
            <w:vMerge w:val="restart"/>
          </w:tcPr>
          <w:p w14:paraId="6A3C081C" w14:textId="77777777" w:rsidR="00EC042E" w:rsidRPr="00835C5C" w:rsidRDefault="00EC042E" w:rsidP="00B521E9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2472" w:type="dxa"/>
            <w:gridSpan w:val="3"/>
          </w:tcPr>
          <w:p w14:paraId="1C10095E" w14:textId="77777777" w:rsidR="00EC042E" w:rsidRPr="00835C5C" w:rsidRDefault="00EC042E" w:rsidP="00B521E9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2023 год</w:t>
            </w:r>
          </w:p>
        </w:tc>
        <w:tc>
          <w:tcPr>
            <w:tcW w:w="2392" w:type="dxa"/>
            <w:gridSpan w:val="3"/>
          </w:tcPr>
          <w:p w14:paraId="2E4423E8" w14:textId="77777777" w:rsidR="00EC042E" w:rsidRPr="00835C5C" w:rsidRDefault="00EC042E" w:rsidP="00B521E9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2024 год</w:t>
            </w:r>
          </w:p>
        </w:tc>
        <w:tc>
          <w:tcPr>
            <w:tcW w:w="1196" w:type="dxa"/>
          </w:tcPr>
          <w:p w14:paraId="07223D12" w14:textId="77777777" w:rsidR="00EC042E" w:rsidRPr="00835C5C" w:rsidRDefault="00EC042E" w:rsidP="00B521E9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2025 год</w:t>
            </w:r>
          </w:p>
        </w:tc>
      </w:tr>
      <w:tr w:rsidR="00EC042E" w:rsidRPr="00835C5C" w14:paraId="2EBF4FD2" w14:textId="77777777" w:rsidTr="00EC042E">
        <w:tc>
          <w:tcPr>
            <w:tcW w:w="3510" w:type="dxa"/>
            <w:vMerge/>
          </w:tcPr>
          <w:p w14:paraId="1F777E50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6358C1E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План</w:t>
            </w:r>
          </w:p>
        </w:tc>
        <w:tc>
          <w:tcPr>
            <w:tcW w:w="1163" w:type="dxa"/>
          </w:tcPr>
          <w:p w14:paraId="0F4D3890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Факт</w:t>
            </w:r>
          </w:p>
        </w:tc>
        <w:tc>
          <w:tcPr>
            <w:tcW w:w="1276" w:type="dxa"/>
            <w:gridSpan w:val="2"/>
          </w:tcPr>
          <w:p w14:paraId="207FA1BD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План</w:t>
            </w:r>
          </w:p>
        </w:tc>
        <w:tc>
          <w:tcPr>
            <w:tcW w:w="1137" w:type="dxa"/>
          </w:tcPr>
          <w:p w14:paraId="5B6C96B1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Факт</w:t>
            </w:r>
          </w:p>
        </w:tc>
        <w:tc>
          <w:tcPr>
            <w:tcW w:w="1208" w:type="dxa"/>
            <w:gridSpan w:val="2"/>
          </w:tcPr>
          <w:p w14:paraId="6FDDE5A1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план</w:t>
            </w:r>
          </w:p>
        </w:tc>
      </w:tr>
      <w:tr w:rsidR="00EC042E" w:rsidRPr="00835C5C" w14:paraId="1D871C2D" w14:textId="77777777" w:rsidTr="00EC042E">
        <w:tc>
          <w:tcPr>
            <w:tcW w:w="3510" w:type="dxa"/>
          </w:tcPr>
          <w:p w14:paraId="7C65E85A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Показатель посещаемости учреждений всех типов</w:t>
            </w:r>
            <w:r>
              <w:rPr>
                <w:rFonts w:ascii="PT Astra Sans" w:hAnsi="PT Astra Sans"/>
                <w:bCs/>
              </w:rPr>
              <w:t>,%</w:t>
            </w:r>
          </w:p>
        </w:tc>
        <w:tc>
          <w:tcPr>
            <w:tcW w:w="1276" w:type="dxa"/>
          </w:tcPr>
          <w:p w14:paraId="6C8FC652" w14:textId="77777777" w:rsidR="00EC042E" w:rsidRPr="00B5490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1,2</w:t>
            </w:r>
          </w:p>
        </w:tc>
        <w:tc>
          <w:tcPr>
            <w:tcW w:w="1163" w:type="dxa"/>
          </w:tcPr>
          <w:p w14:paraId="62B81AEB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1,2</w:t>
            </w:r>
          </w:p>
        </w:tc>
        <w:tc>
          <w:tcPr>
            <w:tcW w:w="1276" w:type="dxa"/>
            <w:gridSpan w:val="2"/>
          </w:tcPr>
          <w:p w14:paraId="4BED8F33" w14:textId="56C68029" w:rsidR="00EC042E" w:rsidRPr="00835C5C" w:rsidRDefault="005319DA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1,4</w:t>
            </w:r>
          </w:p>
        </w:tc>
        <w:tc>
          <w:tcPr>
            <w:tcW w:w="1137" w:type="dxa"/>
          </w:tcPr>
          <w:p w14:paraId="739B6B98" w14:textId="4B65EF73" w:rsidR="00EC042E" w:rsidRPr="00835C5C" w:rsidRDefault="005319DA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1,4</w:t>
            </w:r>
          </w:p>
        </w:tc>
        <w:tc>
          <w:tcPr>
            <w:tcW w:w="1208" w:type="dxa"/>
            <w:gridSpan w:val="2"/>
          </w:tcPr>
          <w:p w14:paraId="2C7B9EC8" w14:textId="3FB3549D" w:rsidR="00EC042E" w:rsidRPr="00835C5C" w:rsidRDefault="005319DA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1,8</w:t>
            </w:r>
          </w:p>
        </w:tc>
      </w:tr>
      <w:tr w:rsidR="00EC042E" w:rsidRPr="00835C5C" w14:paraId="41D1ABE4" w14:textId="77777777" w:rsidTr="00EC042E">
        <w:tc>
          <w:tcPr>
            <w:tcW w:w="3510" w:type="dxa"/>
          </w:tcPr>
          <w:p w14:paraId="6350A2B1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 xml:space="preserve">Доля лауреатов и дипломантов международных, всероссийских, региональных, межрегиональных, областных, зональных конкурсов и фестивалей в сфере культуры </w:t>
            </w:r>
            <w:r w:rsidRPr="00835C5C">
              <w:rPr>
                <w:rFonts w:ascii="PT Astra Sans" w:hAnsi="PT Astra Sans"/>
                <w:bCs/>
              </w:rPr>
              <w:t>от общего количества участников</w:t>
            </w:r>
            <w:r>
              <w:rPr>
                <w:rFonts w:ascii="PT Astra Sans" w:hAnsi="PT Astra Sans"/>
                <w:bCs/>
              </w:rPr>
              <w:t>,%</w:t>
            </w:r>
          </w:p>
        </w:tc>
        <w:tc>
          <w:tcPr>
            <w:tcW w:w="1276" w:type="dxa"/>
          </w:tcPr>
          <w:p w14:paraId="277E50EB" w14:textId="77777777" w:rsidR="00EC042E" w:rsidRPr="001D4F75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1D4F75">
              <w:rPr>
                <w:rFonts w:ascii="PT Astra Sans" w:hAnsi="PT Astra Sans"/>
                <w:bCs/>
              </w:rPr>
              <w:t>84,9</w:t>
            </w:r>
          </w:p>
        </w:tc>
        <w:tc>
          <w:tcPr>
            <w:tcW w:w="1163" w:type="dxa"/>
          </w:tcPr>
          <w:p w14:paraId="33F32170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64,0</w:t>
            </w:r>
          </w:p>
        </w:tc>
        <w:tc>
          <w:tcPr>
            <w:tcW w:w="1276" w:type="dxa"/>
            <w:gridSpan w:val="2"/>
          </w:tcPr>
          <w:p w14:paraId="115685E7" w14:textId="0A5017CC" w:rsidR="00EC042E" w:rsidRPr="00835C5C" w:rsidRDefault="005319DA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84,9</w:t>
            </w:r>
          </w:p>
        </w:tc>
        <w:tc>
          <w:tcPr>
            <w:tcW w:w="1137" w:type="dxa"/>
          </w:tcPr>
          <w:p w14:paraId="3F5BBBF2" w14:textId="0D527928" w:rsidR="00EC042E" w:rsidRPr="00835C5C" w:rsidRDefault="009D5A17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67,0</w:t>
            </w:r>
          </w:p>
        </w:tc>
        <w:tc>
          <w:tcPr>
            <w:tcW w:w="1208" w:type="dxa"/>
            <w:gridSpan w:val="2"/>
          </w:tcPr>
          <w:p w14:paraId="3D460243" w14:textId="57394161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85,0</w:t>
            </w:r>
          </w:p>
        </w:tc>
      </w:tr>
      <w:tr w:rsidR="00EC042E" w:rsidRPr="00835C5C" w14:paraId="0D26F61C" w14:textId="77777777" w:rsidTr="00EC042E">
        <w:tc>
          <w:tcPr>
            <w:tcW w:w="3510" w:type="dxa"/>
          </w:tcPr>
          <w:p w14:paraId="23BC24B8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Доля участников клубных формирований</w:t>
            </w:r>
            <w:r>
              <w:rPr>
                <w:rFonts w:ascii="PT Astra Sans" w:hAnsi="PT Astra Sans"/>
                <w:bCs/>
              </w:rPr>
              <w:t>,%</w:t>
            </w:r>
          </w:p>
        </w:tc>
        <w:tc>
          <w:tcPr>
            <w:tcW w:w="1276" w:type="dxa"/>
          </w:tcPr>
          <w:p w14:paraId="03D966FD" w14:textId="77777777" w:rsidR="00EC042E" w:rsidRPr="00B5490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17,9</w:t>
            </w:r>
          </w:p>
        </w:tc>
        <w:tc>
          <w:tcPr>
            <w:tcW w:w="1163" w:type="dxa"/>
          </w:tcPr>
          <w:p w14:paraId="4650979B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27,2</w:t>
            </w:r>
          </w:p>
        </w:tc>
        <w:tc>
          <w:tcPr>
            <w:tcW w:w="1276" w:type="dxa"/>
            <w:gridSpan w:val="2"/>
          </w:tcPr>
          <w:p w14:paraId="1CD4E8C8" w14:textId="2EAB4810" w:rsidR="00EC042E" w:rsidRPr="00835C5C" w:rsidRDefault="005319DA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17,9</w:t>
            </w:r>
          </w:p>
        </w:tc>
        <w:tc>
          <w:tcPr>
            <w:tcW w:w="1137" w:type="dxa"/>
          </w:tcPr>
          <w:p w14:paraId="2EF30178" w14:textId="19EF731E" w:rsidR="00EC042E" w:rsidRPr="00835C5C" w:rsidRDefault="005319DA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13,3</w:t>
            </w:r>
          </w:p>
        </w:tc>
        <w:tc>
          <w:tcPr>
            <w:tcW w:w="1208" w:type="dxa"/>
            <w:gridSpan w:val="2"/>
          </w:tcPr>
          <w:p w14:paraId="3B8C3701" w14:textId="4DEB830C" w:rsidR="00EC042E" w:rsidRPr="00835C5C" w:rsidRDefault="005319DA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17,9</w:t>
            </w:r>
          </w:p>
        </w:tc>
      </w:tr>
      <w:tr w:rsidR="00EC042E" w:rsidRPr="00835C5C" w14:paraId="737DE5E6" w14:textId="77777777" w:rsidTr="00EC042E">
        <w:tc>
          <w:tcPr>
            <w:tcW w:w="3510" w:type="dxa"/>
          </w:tcPr>
          <w:p w14:paraId="2ABC545C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</w:rPr>
              <w:t>Посещения культурно-массовых мероприятий учреждений культурно-досугового типа</w:t>
            </w:r>
            <w:r>
              <w:rPr>
                <w:rFonts w:ascii="PT Astra Sans" w:hAnsi="PT Astra Sans"/>
              </w:rPr>
              <w:t>, ед.</w:t>
            </w:r>
          </w:p>
        </w:tc>
        <w:tc>
          <w:tcPr>
            <w:tcW w:w="1276" w:type="dxa"/>
          </w:tcPr>
          <w:p w14:paraId="15FD0C24" w14:textId="77777777" w:rsidR="00EC042E" w:rsidRPr="00B5490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238,9</w:t>
            </w:r>
          </w:p>
        </w:tc>
        <w:tc>
          <w:tcPr>
            <w:tcW w:w="1163" w:type="dxa"/>
          </w:tcPr>
          <w:p w14:paraId="27C775D4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173,04</w:t>
            </w:r>
          </w:p>
        </w:tc>
        <w:tc>
          <w:tcPr>
            <w:tcW w:w="1276" w:type="dxa"/>
            <w:gridSpan w:val="2"/>
          </w:tcPr>
          <w:p w14:paraId="2A001B10" w14:textId="2E2E0B65" w:rsidR="00EC042E" w:rsidRPr="00835C5C" w:rsidRDefault="005319DA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278,7</w:t>
            </w:r>
          </w:p>
        </w:tc>
        <w:tc>
          <w:tcPr>
            <w:tcW w:w="1137" w:type="dxa"/>
          </w:tcPr>
          <w:p w14:paraId="611AEE81" w14:textId="4B77A0D2" w:rsidR="00EC042E" w:rsidRPr="00835C5C" w:rsidRDefault="005319DA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294,53</w:t>
            </w:r>
          </w:p>
        </w:tc>
        <w:tc>
          <w:tcPr>
            <w:tcW w:w="1208" w:type="dxa"/>
            <w:gridSpan w:val="2"/>
          </w:tcPr>
          <w:p w14:paraId="613CC5D2" w14:textId="6FADA9C5" w:rsidR="00EC042E" w:rsidRPr="00835C5C" w:rsidRDefault="005319DA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358,4</w:t>
            </w:r>
          </w:p>
        </w:tc>
      </w:tr>
      <w:tr w:rsidR="00EC042E" w:rsidRPr="00835C5C" w14:paraId="2E1DEB32" w14:textId="77777777" w:rsidTr="00EC042E">
        <w:tc>
          <w:tcPr>
            <w:tcW w:w="3510" w:type="dxa"/>
          </w:tcPr>
          <w:p w14:paraId="3FE995E0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Охват населения район</w:t>
            </w:r>
            <w:r w:rsidRPr="00835C5C">
              <w:rPr>
                <w:rFonts w:ascii="PT Astra Sans" w:hAnsi="PT Astra Sans"/>
                <w:bCs/>
              </w:rPr>
              <w:t>а библиотечным обслуживанием</w:t>
            </w:r>
            <w:r>
              <w:rPr>
                <w:rFonts w:ascii="PT Astra Sans" w:hAnsi="PT Astra Sans"/>
                <w:bCs/>
              </w:rPr>
              <w:t>, %</w:t>
            </w:r>
          </w:p>
        </w:tc>
        <w:tc>
          <w:tcPr>
            <w:tcW w:w="1276" w:type="dxa"/>
          </w:tcPr>
          <w:p w14:paraId="7F278CCF" w14:textId="77777777" w:rsidR="00EC042E" w:rsidRPr="00B636FD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636FD">
              <w:rPr>
                <w:rFonts w:ascii="PT Astra Sans" w:hAnsi="PT Astra Sans"/>
                <w:bCs/>
              </w:rPr>
              <w:t>57,0</w:t>
            </w:r>
          </w:p>
        </w:tc>
        <w:tc>
          <w:tcPr>
            <w:tcW w:w="1163" w:type="dxa"/>
          </w:tcPr>
          <w:p w14:paraId="2B51EA9F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67,0</w:t>
            </w:r>
          </w:p>
        </w:tc>
        <w:tc>
          <w:tcPr>
            <w:tcW w:w="1276" w:type="dxa"/>
            <w:gridSpan w:val="2"/>
          </w:tcPr>
          <w:p w14:paraId="00A28E56" w14:textId="6CC0E61F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57,0</w:t>
            </w:r>
          </w:p>
        </w:tc>
        <w:tc>
          <w:tcPr>
            <w:tcW w:w="1137" w:type="dxa"/>
          </w:tcPr>
          <w:p w14:paraId="773B3209" w14:textId="501189B1" w:rsidR="00EC042E" w:rsidRPr="00835C5C" w:rsidRDefault="009D5A17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57,0</w:t>
            </w:r>
          </w:p>
        </w:tc>
        <w:tc>
          <w:tcPr>
            <w:tcW w:w="1208" w:type="dxa"/>
            <w:gridSpan w:val="2"/>
          </w:tcPr>
          <w:p w14:paraId="34FB7756" w14:textId="18A935AD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57,0</w:t>
            </w:r>
          </w:p>
        </w:tc>
      </w:tr>
      <w:tr w:rsidR="00EC042E" w:rsidRPr="00835C5C" w14:paraId="5AEBD35A" w14:textId="77777777" w:rsidTr="00EC042E">
        <w:tc>
          <w:tcPr>
            <w:tcW w:w="3510" w:type="dxa"/>
          </w:tcPr>
          <w:p w14:paraId="4CD4A58B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Посещения мероприятий, проводимых библиотеками</w:t>
            </w:r>
            <w:r>
              <w:rPr>
                <w:rFonts w:ascii="PT Astra Sans" w:hAnsi="PT Astra Sans"/>
                <w:bCs/>
              </w:rPr>
              <w:t>, ед.</w:t>
            </w:r>
          </w:p>
        </w:tc>
        <w:tc>
          <w:tcPr>
            <w:tcW w:w="1276" w:type="dxa"/>
          </w:tcPr>
          <w:p w14:paraId="14DFB12C" w14:textId="77777777" w:rsidR="00EC042E" w:rsidRPr="00B5490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69,7</w:t>
            </w:r>
          </w:p>
        </w:tc>
        <w:tc>
          <w:tcPr>
            <w:tcW w:w="1163" w:type="dxa"/>
          </w:tcPr>
          <w:p w14:paraId="649C9922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102,7</w:t>
            </w:r>
          </w:p>
        </w:tc>
        <w:tc>
          <w:tcPr>
            <w:tcW w:w="1276" w:type="dxa"/>
            <w:gridSpan w:val="2"/>
          </w:tcPr>
          <w:p w14:paraId="66AB9760" w14:textId="1AE7F55C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70,7</w:t>
            </w:r>
          </w:p>
        </w:tc>
        <w:tc>
          <w:tcPr>
            <w:tcW w:w="1137" w:type="dxa"/>
          </w:tcPr>
          <w:p w14:paraId="5FDB1889" w14:textId="5542E861" w:rsidR="00EC042E" w:rsidRPr="00835C5C" w:rsidRDefault="009D5A17" w:rsidP="00EA1028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173,9</w:t>
            </w:r>
          </w:p>
        </w:tc>
        <w:tc>
          <w:tcPr>
            <w:tcW w:w="1208" w:type="dxa"/>
            <w:gridSpan w:val="2"/>
          </w:tcPr>
          <w:p w14:paraId="734937BA" w14:textId="40FF46D3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70,7</w:t>
            </w:r>
          </w:p>
        </w:tc>
      </w:tr>
      <w:tr w:rsidR="00EC042E" w:rsidRPr="00835C5C" w14:paraId="29BF3A22" w14:textId="77777777" w:rsidTr="00EC042E">
        <w:tc>
          <w:tcPr>
            <w:tcW w:w="3510" w:type="dxa"/>
          </w:tcPr>
          <w:p w14:paraId="24181C68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Посещения мероприятий, проводимых музеем</w:t>
            </w:r>
            <w:r>
              <w:rPr>
                <w:rFonts w:ascii="PT Astra Sans" w:hAnsi="PT Astra Sans"/>
                <w:bCs/>
              </w:rPr>
              <w:t>, ед.</w:t>
            </w:r>
          </w:p>
        </w:tc>
        <w:tc>
          <w:tcPr>
            <w:tcW w:w="1276" w:type="dxa"/>
          </w:tcPr>
          <w:p w14:paraId="4C068D29" w14:textId="77777777" w:rsidR="00EC042E" w:rsidRPr="00B5490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13,3</w:t>
            </w:r>
          </w:p>
        </w:tc>
        <w:tc>
          <w:tcPr>
            <w:tcW w:w="1163" w:type="dxa"/>
          </w:tcPr>
          <w:p w14:paraId="32622D65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7,9</w:t>
            </w:r>
          </w:p>
        </w:tc>
        <w:tc>
          <w:tcPr>
            <w:tcW w:w="1276" w:type="dxa"/>
            <w:gridSpan w:val="2"/>
          </w:tcPr>
          <w:p w14:paraId="7B744AD0" w14:textId="68D74D42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15,5</w:t>
            </w:r>
          </w:p>
        </w:tc>
        <w:tc>
          <w:tcPr>
            <w:tcW w:w="1137" w:type="dxa"/>
          </w:tcPr>
          <w:p w14:paraId="37670693" w14:textId="6CE7A85A" w:rsidR="00EC042E" w:rsidRPr="00835C5C" w:rsidRDefault="009D5A17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10,6</w:t>
            </w:r>
          </w:p>
        </w:tc>
        <w:tc>
          <w:tcPr>
            <w:tcW w:w="1208" w:type="dxa"/>
            <w:gridSpan w:val="2"/>
          </w:tcPr>
          <w:p w14:paraId="0673F65E" w14:textId="6B4BE77E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19,9</w:t>
            </w:r>
          </w:p>
        </w:tc>
      </w:tr>
      <w:tr w:rsidR="00EC042E" w:rsidRPr="00835C5C" w14:paraId="20F3681D" w14:textId="77777777" w:rsidTr="00EC042E">
        <w:tc>
          <w:tcPr>
            <w:tcW w:w="3510" w:type="dxa"/>
          </w:tcPr>
          <w:p w14:paraId="2825F6DB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Охват художественным образованием детей</w:t>
            </w:r>
            <w:r>
              <w:rPr>
                <w:rFonts w:ascii="PT Astra Sans" w:hAnsi="PT Astra Sans"/>
                <w:bCs/>
              </w:rPr>
              <w:t>,%</w:t>
            </w:r>
            <w:r w:rsidRPr="003F0BA9">
              <w:rPr>
                <w:rFonts w:ascii="PT Astra Sans" w:hAnsi="PT Astra Sans"/>
                <w:bCs/>
              </w:rPr>
              <w:t>:</w:t>
            </w:r>
          </w:p>
          <w:p w14:paraId="537BF47E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-  к числу детей от 5 до 18 лет</w:t>
            </w:r>
          </w:p>
        </w:tc>
        <w:tc>
          <w:tcPr>
            <w:tcW w:w="1276" w:type="dxa"/>
          </w:tcPr>
          <w:p w14:paraId="555F63CF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14,0</w:t>
            </w:r>
          </w:p>
        </w:tc>
        <w:tc>
          <w:tcPr>
            <w:tcW w:w="1163" w:type="dxa"/>
          </w:tcPr>
          <w:p w14:paraId="4784D477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9,8</w:t>
            </w:r>
          </w:p>
        </w:tc>
        <w:tc>
          <w:tcPr>
            <w:tcW w:w="1276" w:type="dxa"/>
            <w:gridSpan w:val="2"/>
          </w:tcPr>
          <w:p w14:paraId="4DD7B205" w14:textId="2B8C373A" w:rsidR="00EC042E" w:rsidRPr="00835C5C" w:rsidRDefault="005A12ED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 xml:space="preserve">14,0 </w:t>
            </w:r>
          </w:p>
        </w:tc>
        <w:tc>
          <w:tcPr>
            <w:tcW w:w="1137" w:type="dxa"/>
          </w:tcPr>
          <w:p w14:paraId="66D54D05" w14:textId="7C0EDEB7" w:rsidR="00EC042E" w:rsidRPr="00835C5C" w:rsidRDefault="00ED61B2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8,7</w:t>
            </w:r>
            <w:r w:rsidR="005A12ED">
              <w:rPr>
                <w:rFonts w:ascii="PT Astra Sans" w:hAnsi="PT Astra Sans"/>
                <w:lang w:eastAsia="zh-CN" w:bidi="hi-IN"/>
              </w:rPr>
              <w:t xml:space="preserve"> </w:t>
            </w:r>
          </w:p>
        </w:tc>
        <w:tc>
          <w:tcPr>
            <w:tcW w:w="1208" w:type="dxa"/>
            <w:gridSpan w:val="2"/>
          </w:tcPr>
          <w:p w14:paraId="1FF8A58A" w14:textId="1F4EDBC3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14,0</w:t>
            </w:r>
          </w:p>
        </w:tc>
      </w:tr>
      <w:tr w:rsidR="00EC042E" w:rsidRPr="00835C5C" w14:paraId="14F6F523" w14:textId="77777777" w:rsidTr="00EC042E">
        <w:tc>
          <w:tcPr>
            <w:tcW w:w="3510" w:type="dxa"/>
          </w:tcPr>
          <w:p w14:paraId="34EDF73A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- к числу детей от 7 до 15 лет</w:t>
            </w:r>
          </w:p>
        </w:tc>
        <w:tc>
          <w:tcPr>
            <w:tcW w:w="1276" w:type="dxa"/>
          </w:tcPr>
          <w:p w14:paraId="28324BFB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  <w:highlight w:val="yellow"/>
              </w:rPr>
            </w:pPr>
            <w:r w:rsidRPr="003F0BA9">
              <w:rPr>
                <w:rFonts w:ascii="PT Astra Sans" w:hAnsi="PT Astra Sans"/>
                <w:bCs/>
              </w:rPr>
              <w:t>15,2</w:t>
            </w:r>
          </w:p>
        </w:tc>
        <w:tc>
          <w:tcPr>
            <w:tcW w:w="1163" w:type="dxa"/>
          </w:tcPr>
          <w:p w14:paraId="2C99A2D8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11,04</w:t>
            </w:r>
          </w:p>
        </w:tc>
        <w:tc>
          <w:tcPr>
            <w:tcW w:w="1276" w:type="dxa"/>
            <w:gridSpan w:val="2"/>
          </w:tcPr>
          <w:p w14:paraId="1D08F6F6" w14:textId="4C5B5761" w:rsidR="00EC042E" w:rsidRPr="00835C5C" w:rsidRDefault="005A12ED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 xml:space="preserve"> 15,2</w:t>
            </w:r>
          </w:p>
        </w:tc>
        <w:tc>
          <w:tcPr>
            <w:tcW w:w="1137" w:type="dxa"/>
          </w:tcPr>
          <w:p w14:paraId="7BF70192" w14:textId="65B57EED" w:rsidR="00EC042E" w:rsidRPr="00835C5C" w:rsidRDefault="005A12ED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 xml:space="preserve"> </w:t>
            </w:r>
            <w:r w:rsidR="00ED61B2">
              <w:rPr>
                <w:rFonts w:ascii="PT Astra Sans" w:hAnsi="PT Astra Sans"/>
                <w:lang w:eastAsia="zh-CN" w:bidi="hi-IN"/>
              </w:rPr>
              <w:t>11,2</w:t>
            </w:r>
          </w:p>
        </w:tc>
        <w:tc>
          <w:tcPr>
            <w:tcW w:w="1208" w:type="dxa"/>
            <w:gridSpan w:val="2"/>
          </w:tcPr>
          <w:p w14:paraId="4E0445CF" w14:textId="3EDB94B8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15,2</w:t>
            </w:r>
          </w:p>
        </w:tc>
      </w:tr>
      <w:tr w:rsidR="00EC042E" w:rsidRPr="00835C5C" w14:paraId="556EE2FF" w14:textId="77777777" w:rsidTr="00EC042E">
        <w:tc>
          <w:tcPr>
            <w:tcW w:w="3510" w:type="dxa"/>
          </w:tcPr>
          <w:p w14:paraId="6126F882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Доля детей, привлекаемых к участию в творческих мероприятиях от общего числа детей</w:t>
            </w:r>
            <w:r>
              <w:rPr>
                <w:rFonts w:ascii="PT Astra Sans" w:hAnsi="PT Astra Sans"/>
                <w:bCs/>
              </w:rPr>
              <w:t>, %</w:t>
            </w:r>
          </w:p>
        </w:tc>
        <w:tc>
          <w:tcPr>
            <w:tcW w:w="1276" w:type="dxa"/>
          </w:tcPr>
          <w:p w14:paraId="2F18874B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67,0</w:t>
            </w:r>
          </w:p>
        </w:tc>
        <w:tc>
          <w:tcPr>
            <w:tcW w:w="1163" w:type="dxa"/>
          </w:tcPr>
          <w:p w14:paraId="5B0B0995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69,0</w:t>
            </w:r>
          </w:p>
        </w:tc>
        <w:tc>
          <w:tcPr>
            <w:tcW w:w="1276" w:type="dxa"/>
            <w:gridSpan w:val="2"/>
          </w:tcPr>
          <w:p w14:paraId="517B81F4" w14:textId="72BE5FBC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67,5</w:t>
            </w:r>
          </w:p>
        </w:tc>
        <w:tc>
          <w:tcPr>
            <w:tcW w:w="1137" w:type="dxa"/>
          </w:tcPr>
          <w:p w14:paraId="0A354BE7" w14:textId="53C632FC" w:rsidR="00EC042E" w:rsidRPr="00835C5C" w:rsidRDefault="009D5A17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6</w:t>
            </w:r>
            <w:r w:rsidR="005A12ED">
              <w:rPr>
                <w:rFonts w:ascii="PT Astra Sans" w:hAnsi="PT Astra Sans"/>
                <w:lang w:eastAsia="zh-CN" w:bidi="hi-IN"/>
              </w:rPr>
              <w:t>8</w:t>
            </w:r>
            <w:r>
              <w:rPr>
                <w:rFonts w:ascii="PT Astra Sans" w:hAnsi="PT Astra Sans"/>
                <w:lang w:eastAsia="zh-CN" w:bidi="hi-IN"/>
              </w:rPr>
              <w:t>,4</w:t>
            </w:r>
          </w:p>
        </w:tc>
        <w:tc>
          <w:tcPr>
            <w:tcW w:w="1208" w:type="dxa"/>
            <w:gridSpan w:val="2"/>
          </w:tcPr>
          <w:p w14:paraId="39ADA3BA" w14:textId="1B3BD299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68,0</w:t>
            </w:r>
          </w:p>
        </w:tc>
      </w:tr>
      <w:tr w:rsidR="00EC042E" w:rsidRPr="00835C5C" w14:paraId="21C743A8" w14:textId="77777777" w:rsidTr="00EC042E">
        <w:tc>
          <w:tcPr>
            <w:tcW w:w="3510" w:type="dxa"/>
          </w:tcPr>
          <w:p w14:paraId="1A0734F8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  <w:highlight w:val="green"/>
              </w:rPr>
            </w:pPr>
            <w:r w:rsidRPr="003F0BA9">
              <w:rPr>
                <w:rFonts w:ascii="PT Astra Sans" w:hAnsi="PT Astra Sans"/>
              </w:rPr>
              <w:t xml:space="preserve">Посещения культурных </w:t>
            </w:r>
            <w:r w:rsidRPr="003F0BA9">
              <w:rPr>
                <w:rFonts w:ascii="PT Astra Sans" w:hAnsi="PT Astra Sans"/>
              </w:rPr>
              <w:lastRenderedPageBreak/>
              <w:t>мероприятий, проводимых детскими школами искусств, ед.</w:t>
            </w:r>
          </w:p>
        </w:tc>
        <w:tc>
          <w:tcPr>
            <w:tcW w:w="1276" w:type="dxa"/>
          </w:tcPr>
          <w:p w14:paraId="2187C9E4" w14:textId="77777777" w:rsidR="00EC042E" w:rsidRPr="003F0BA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lastRenderedPageBreak/>
              <w:t>1,4</w:t>
            </w:r>
          </w:p>
        </w:tc>
        <w:tc>
          <w:tcPr>
            <w:tcW w:w="1163" w:type="dxa"/>
          </w:tcPr>
          <w:p w14:paraId="7158E15A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4,2</w:t>
            </w:r>
          </w:p>
        </w:tc>
        <w:tc>
          <w:tcPr>
            <w:tcW w:w="1276" w:type="dxa"/>
            <w:gridSpan w:val="2"/>
          </w:tcPr>
          <w:p w14:paraId="79CA3C5E" w14:textId="00D1654E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1,7</w:t>
            </w:r>
          </w:p>
        </w:tc>
        <w:tc>
          <w:tcPr>
            <w:tcW w:w="1137" w:type="dxa"/>
          </w:tcPr>
          <w:p w14:paraId="5E7AD9F5" w14:textId="48EFB900" w:rsidR="00EC042E" w:rsidRPr="00835C5C" w:rsidRDefault="00ED61B2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1,8</w:t>
            </w:r>
          </w:p>
        </w:tc>
        <w:tc>
          <w:tcPr>
            <w:tcW w:w="1208" w:type="dxa"/>
            <w:gridSpan w:val="2"/>
          </w:tcPr>
          <w:p w14:paraId="2A0876EE" w14:textId="3789B7A7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1,7</w:t>
            </w:r>
          </w:p>
        </w:tc>
      </w:tr>
      <w:tr w:rsidR="00EC042E" w:rsidRPr="00835C5C" w14:paraId="36189B0B" w14:textId="77777777" w:rsidTr="00EC042E">
        <w:tc>
          <w:tcPr>
            <w:tcW w:w="3510" w:type="dxa"/>
          </w:tcPr>
          <w:p w14:paraId="747B4A89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835C5C">
              <w:rPr>
                <w:rFonts w:ascii="PT Astra Sans" w:hAnsi="PT Astra Sans"/>
                <w:bCs/>
              </w:rPr>
              <w:lastRenderedPageBreak/>
              <w:t>Посещение киномероприятий</w:t>
            </w:r>
            <w:r>
              <w:rPr>
                <w:rFonts w:ascii="PT Astra Sans" w:hAnsi="PT Astra Sans"/>
                <w:bCs/>
              </w:rPr>
              <w:t>, тыс. ед.</w:t>
            </w:r>
          </w:p>
        </w:tc>
        <w:tc>
          <w:tcPr>
            <w:tcW w:w="1276" w:type="dxa"/>
          </w:tcPr>
          <w:p w14:paraId="38E7670D" w14:textId="77777777" w:rsidR="00EC042E" w:rsidRPr="0003122B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03122B">
              <w:rPr>
                <w:rFonts w:ascii="PT Astra Sans" w:hAnsi="PT Astra Sans"/>
              </w:rPr>
              <w:t>9,</w:t>
            </w:r>
            <w:r>
              <w:rPr>
                <w:rFonts w:ascii="PT Astra Sans" w:hAnsi="PT Astra Sans"/>
              </w:rPr>
              <w:t>4</w:t>
            </w:r>
          </w:p>
        </w:tc>
        <w:tc>
          <w:tcPr>
            <w:tcW w:w="1163" w:type="dxa"/>
          </w:tcPr>
          <w:p w14:paraId="20692C2D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4,03</w:t>
            </w:r>
          </w:p>
        </w:tc>
        <w:tc>
          <w:tcPr>
            <w:tcW w:w="1276" w:type="dxa"/>
            <w:gridSpan w:val="2"/>
          </w:tcPr>
          <w:p w14:paraId="7DD074A3" w14:textId="05CC7249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10,5</w:t>
            </w:r>
          </w:p>
        </w:tc>
        <w:tc>
          <w:tcPr>
            <w:tcW w:w="1137" w:type="dxa"/>
          </w:tcPr>
          <w:p w14:paraId="41179D8E" w14:textId="67A3917C" w:rsidR="00EC042E" w:rsidRPr="00835C5C" w:rsidRDefault="009D5A17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0,518</w:t>
            </w:r>
          </w:p>
        </w:tc>
        <w:tc>
          <w:tcPr>
            <w:tcW w:w="1208" w:type="dxa"/>
            <w:gridSpan w:val="2"/>
          </w:tcPr>
          <w:p w14:paraId="420432AB" w14:textId="6CCFCD65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13,5</w:t>
            </w:r>
          </w:p>
        </w:tc>
      </w:tr>
      <w:tr w:rsidR="00EC042E" w:rsidRPr="00835C5C" w14:paraId="614528BC" w14:textId="77777777" w:rsidTr="00EC042E">
        <w:tc>
          <w:tcPr>
            <w:tcW w:w="3510" w:type="dxa"/>
          </w:tcPr>
          <w:p w14:paraId="6900D56D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Удельный вес учреждений культуры, имеющих удовлетворительное техническое состояние, от общего к</w:t>
            </w:r>
            <w:r w:rsidRPr="00835C5C">
              <w:rPr>
                <w:rFonts w:ascii="PT Astra Sans" w:hAnsi="PT Astra Sans"/>
                <w:bCs/>
              </w:rPr>
              <w:t>оличества учреждений культуры</w:t>
            </w:r>
            <w:r>
              <w:rPr>
                <w:rFonts w:ascii="PT Astra Sans" w:hAnsi="PT Astra Sans"/>
                <w:bCs/>
              </w:rPr>
              <w:t>, %</w:t>
            </w:r>
          </w:p>
        </w:tc>
        <w:tc>
          <w:tcPr>
            <w:tcW w:w="1276" w:type="dxa"/>
          </w:tcPr>
          <w:p w14:paraId="6008AE08" w14:textId="77777777" w:rsidR="00EC042E" w:rsidRPr="00B5490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59,2</w:t>
            </w:r>
          </w:p>
        </w:tc>
        <w:tc>
          <w:tcPr>
            <w:tcW w:w="1163" w:type="dxa"/>
          </w:tcPr>
          <w:p w14:paraId="48095747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59,2</w:t>
            </w:r>
          </w:p>
        </w:tc>
        <w:tc>
          <w:tcPr>
            <w:tcW w:w="1276" w:type="dxa"/>
            <w:gridSpan w:val="2"/>
          </w:tcPr>
          <w:p w14:paraId="296607A0" w14:textId="168E1E81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62,6</w:t>
            </w:r>
          </w:p>
        </w:tc>
        <w:tc>
          <w:tcPr>
            <w:tcW w:w="1137" w:type="dxa"/>
          </w:tcPr>
          <w:p w14:paraId="4A3F4DE1" w14:textId="319B52F1" w:rsidR="00EC042E" w:rsidRPr="00835C5C" w:rsidRDefault="009D5A17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62,6</w:t>
            </w:r>
          </w:p>
        </w:tc>
        <w:tc>
          <w:tcPr>
            <w:tcW w:w="1208" w:type="dxa"/>
            <w:gridSpan w:val="2"/>
          </w:tcPr>
          <w:p w14:paraId="799B98E3" w14:textId="4F184082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62,6</w:t>
            </w:r>
          </w:p>
        </w:tc>
      </w:tr>
      <w:tr w:rsidR="00EC042E" w:rsidRPr="00835C5C" w14:paraId="67A4DEE9" w14:textId="77777777" w:rsidTr="00EC042E">
        <w:tc>
          <w:tcPr>
            <w:tcW w:w="3510" w:type="dxa"/>
          </w:tcPr>
          <w:p w14:paraId="3538A045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Укомплектованность учреждений культу</w:t>
            </w:r>
            <w:r w:rsidRPr="00835C5C">
              <w:rPr>
                <w:rFonts w:ascii="PT Astra Sans" w:hAnsi="PT Astra Sans"/>
                <w:bCs/>
              </w:rPr>
              <w:t>ры квалифицированными кадрами</w:t>
            </w:r>
            <w:r>
              <w:rPr>
                <w:rFonts w:ascii="PT Astra Sans" w:hAnsi="PT Astra Sans"/>
                <w:bCs/>
              </w:rPr>
              <w:t>, %</w:t>
            </w:r>
          </w:p>
        </w:tc>
        <w:tc>
          <w:tcPr>
            <w:tcW w:w="1276" w:type="dxa"/>
          </w:tcPr>
          <w:p w14:paraId="58694717" w14:textId="77777777" w:rsidR="00EC042E" w:rsidRPr="00B54909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100</w:t>
            </w:r>
          </w:p>
        </w:tc>
        <w:tc>
          <w:tcPr>
            <w:tcW w:w="1163" w:type="dxa"/>
          </w:tcPr>
          <w:p w14:paraId="59D916E5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14:paraId="78502B5A" w14:textId="77ABC74D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100</w:t>
            </w:r>
          </w:p>
        </w:tc>
        <w:tc>
          <w:tcPr>
            <w:tcW w:w="1137" w:type="dxa"/>
          </w:tcPr>
          <w:p w14:paraId="369C0592" w14:textId="4ACB47AC" w:rsidR="00EC042E" w:rsidRPr="00835C5C" w:rsidRDefault="009D5A17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100</w:t>
            </w:r>
          </w:p>
        </w:tc>
        <w:tc>
          <w:tcPr>
            <w:tcW w:w="1208" w:type="dxa"/>
            <w:gridSpan w:val="2"/>
          </w:tcPr>
          <w:p w14:paraId="1A8E7ED8" w14:textId="1749B672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100</w:t>
            </w:r>
          </w:p>
        </w:tc>
      </w:tr>
      <w:tr w:rsidR="00EC042E" w:rsidRPr="00835C5C" w14:paraId="38CB641B" w14:textId="77777777" w:rsidTr="00EC042E">
        <w:tc>
          <w:tcPr>
            <w:tcW w:w="3510" w:type="dxa"/>
          </w:tcPr>
          <w:p w14:paraId="3B08848F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Количество предоставленных муниципальных услуг в сфере культуры в целом по отрасли, тыс. ед.</w:t>
            </w:r>
          </w:p>
        </w:tc>
        <w:tc>
          <w:tcPr>
            <w:tcW w:w="1276" w:type="dxa"/>
          </w:tcPr>
          <w:p w14:paraId="50D23BB6" w14:textId="77777777" w:rsidR="00EC042E" w:rsidRPr="006F1716" w:rsidRDefault="00EC042E" w:rsidP="00EC042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9,7</w:t>
            </w:r>
          </w:p>
        </w:tc>
        <w:tc>
          <w:tcPr>
            <w:tcW w:w="1163" w:type="dxa"/>
          </w:tcPr>
          <w:p w14:paraId="2C49A62F" w14:textId="77777777" w:rsidR="00EC042E" w:rsidRPr="00835C5C" w:rsidRDefault="00EC042E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9,8</w:t>
            </w:r>
          </w:p>
        </w:tc>
        <w:tc>
          <w:tcPr>
            <w:tcW w:w="1276" w:type="dxa"/>
            <w:gridSpan w:val="2"/>
          </w:tcPr>
          <w:p w14:paraId="20793696" w14:textId="3F127DA5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9,8</w:t>
            </w:r>
          </w:p>
        </w:tc>
        <w:tc>
          <w:tcPr>
            <w:tcW w:w="1137" w:type="dxa"/>
          </w:tcPr>
          <w:p w14:paraId="652FE657" w14:textId="09371423" w:rsidR="00EC042E" w:rsidRPr="00835C5C" w:rsidRDefault="009D5A17" w:rsidP="00EC042E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10,1</w:t>
            </w:r>
          </w:p>
        </w:tc>
        <w:tc>
          <w:tcPr>
            <w:tcW w:w="1208" w:type="dxa"/>
            <w:gridSpan w:val="2"/>
          </w:tcPr>
          <w:p w14:paraId="79A48D3D" w14:textId="0E12A6E0" w:rsidR="00EC042E" w:rsidRPr="00835C5C" w:rsidRDefault="009D5A17" w:rsidP="00EC042E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9,8</w:t>
            </w:r>
          </w:p>
        </w:tc>
      </w:tr>
    </w:tbl>
    <w:p w14:paraId="6DCC3EE4" w14:textId="77777777" w:rsidR="00EC042E" w:rsidRPr="00C929B4" w:rsidRDefault="00EC042E" w:rsidP="0036201C">
      <w:pPr>
        <w:pStyle w:val="Standard"/>
        <w:jc w:val="center"/>
        <w:rPr>
          <w:rFonts w:ascii="PT Astra Sans" w:hAnsi="PT Astra Sans"/>
        </w:rPr>
      </w:pPr>
    </w:p>
    <w:p w14:paraId="4F959DEC" w14:textId="3EADE673" w:rsidR="00EC042E" w:rsidRDefault="00EC042E" w:rsidP="00EC042E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          </w:t>
      </w:r>
      <w:r>
        <w:rPr>
          <w:rFonts w:ascii="PT Astra Sans" w:eastAsia="Times New Roman" w:hAnsi="PT Astra Sans" w:cs="Times New Roman"/>
          <w:lang w:eastAsia="ru-RU" w:bidi="ar-SA"/>
        </w:rPr>
        <w:t xml:space="preserve">Форма 2. </w:t>
      </w: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Оценка </w:t>
      </w:r>
      <w:r>
        <w:rPr>
          <w:rFonts w:ascii="PT Astra Sans" w:eastAsia="Times New Roman" w:hAnsi="PT Astra Sans" w:cs="Times New Roman"/>
          <w:lang w:eastAsia="ru-RU" w:bidi="ar-SA"/>
        </w:rPr>
        <w:t>целевых индикаторов м</w:t>
      </w:r>
      <w:r w:rsidRPr="00C929B4">
        <w:rPr>
          <w:rFonts w:ascii="PT Astra Sans" w:eastAsia="Times New Roman" w:hAnsi="PT Astra Sans" w:cs="Times New Roman"/>
          <w:lang w:eastAsia="ru-RU" w:bidi="ar-SA"/>
        </w:rPr>
        <w:t>униципальной</w:t>
      </w:r>
      <w:r w:rsidR="00C43051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Pr="00C929B4">
        <w:rPr>
          <w:rFonts w:ascii="PT Astra Sans" w:eastAsia="Times New Roman" w:hAnsi="PT Astra Sans" w:cs="Times New Roman"/>
          <w:lang w:eastAsia="ru-RU" w:bidi="ar-SA"/>
        </w:rPr>
        <w:t xml:space="preserve">программы  «Сохранение и развитие культуры Белозерского </w:t>
      </w:r>
      <w:r>
        <w:rPr>
          <w:rFonts w:ascii="PT Astra Sans" w:eastAsia="Times New Roman" w:hAnsi="PT Astra Sans" w:cs="Times New Roman"/>
          <w:lang w:eastAsia="ru-RU" w:bidi="ar-SA"/>
        </w:rPr>
        <w:t>муниципального округа</w:t>
      </w:r>
      <w:r w:rsidRPr="00C929B4">
        <w:rPr>
          <w:rFonts w:ascii="PT Astra Sans" w:eastAsia="Times New Roman" w:hAnsi="PT Astra Sans" w:cs="Times New Roman"/>
          <w:lang w:eastAsia="ru-RU" w:bidi="ar-SA"/>
        </w:rPr>
        <w:t>»  на 20</w:t>
      </w:r>
      <w:r>
        <w:rPr>
          <w:rFonts w:ascii="PT Astra Sans" w:eastAsia="Times New Roman" w:hAnsi="PT Astra Sans" w:cs="Times New Roman"/>
          <w:lang w:eastAsia="ru-RU" w:bidi="ar-SA"/>
        </w:rPr>
        <w:t>23</w:t>
      </w:r>
      <w:r w:rsidRPr="00C929B4">
        <w:rPr>
          <w:rFonts w:ascii="PT Astra Sans" w:eastAsia="Times New Roman" w:hAnsi="PT Astra Sans" w:cs="Times New Roman"/>
          <w:lang w:eastAsia="ru-RU" w:bidi="ar-SA"/>
        </w:rPr>
        <w:t>-202</w:t>
      </w:r>
      <w:r>
        <w:rPr>
          <w:rFonts w:ascii="PT Astra Sans" w:eastAsia="Times New Roman" w:hAnsi="PT Astra Sans" w:cs="Times New Roman"/>
          <w:lang w:eastAsia="ru-RU" w:bidi="ar-SA"/>
        </w:rPr>
        <w:t>5</w:t>
      </w: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годы </w:t>
      </w:r>
    </w:p>
    <w:p w14:paraId="39D8528F" w14:textId="77777777" w:rsidR="00EC042E" w:rsidRDefault="00EC042E" w:rsidP="00EC042E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за 2024 год</w:t>
      </w:r>
    </w:p>
    <w:p w14:paraId="3AE3FA09" w14:textId="77777777" w:rsidR="007D3D39" w:rsidRPr="00C929B4" w:rsidRDefault="007D3D39" w:rsidP="002E7752">
      <w:pPr>
        <w:pStyle w:val="Standard"/>
        <w:jc w:val="both"/>
        <w:rPr>
          <w:rFonts w:ascii="PT Astra Sans" w:hAnsi="PT Astra Sans" w:cs="Times New Roman"/>
        </w:rPr>
      </w:pPr>
    </w:p>
    <w:tbl>
      <w:tblPr>
        <w:tblStyle w:val="a5"/>
        <w:tblW w:w="9570" w:type="dxa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992"/>
        <w:gridCol w:w="1021"/>
        <w:gridCol w:w="1563"/>
        <w:gridCol w:w="1208"/>
      </w:tblGrid>
      <w:tr w:rsidR="00E70CC7" w:rsidRPr="00835C5C" w14:paraId="50C46AA4" w14:textId="77777777" w:rsidTr="00EC042E">
        <w:tc>
          <w:tcPr>
            <w:tcW w:w="3510" w:type="dxa"/>
            <w:vMerge w:val="restart"/>
          </w:tcPr>
          <w:p w14:paraId="56FC0D0D" w14:textId="77777777"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14:paraId="1E8D8723" w14:textId="77777777"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784" w:type="dxa"/>
            <w:gridSpan w:val="4"/>
          </w:tcPr>
          <w:p w14:paraId="36861445" w14:textId="77777777"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Значение целевого индикатора</w:t>
            </w:r>
          </w:p>
        </w:tc>
      </w:tr>
      <w:tr w:rsidR="00E70CC7" w:rsidRPr="00835C5C" w14:paraId="0ABDD1FA" w14:textId="77777777" w:rsidTr="00EC042E">
        <w:tc>
          <w:tcPr>
            <w:tcW w:w="3510" w:type="dxa"/>
            <w:vMerge/>
          </w:tcPr>
          <w:p w14:paraId="1A3BEBAC" w14:textId="77777777"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7CCF403" w14:textId="77777777"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B9D85A" w14:textId="77777777" w:rsidR="00E70CC7" w:rsidRPr="00835C5C" w:rsidRDefault="006F1716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План</w:t>
            </w:r>
          </w:p>
        </w:tc>
        <w:tc>
          <w:tcPr>
            <w:tcW w:w="1021" w:type="dxa"/>
          </w:tcPr>
          <w:p w14:paraId="60ADD68D" w14:textId="77777777" w:rsidR="00E70CC7" w:rsidRPr="00835C5C" w:rsidRDefault="006F1716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Факт</w:t>
            </w:r>
          </w:p>
        </w:tc>
        <w:tc>
          <w:tcPr>
            <w:tcW w:w="1563" w:type="dxa"/>
          </w:tcPr>
          <w:p w14:paraId="080CC19B" w14:textId="77777777"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Отклонение, %</w:t>
            </w:r>
          </w:p>
        </w:tc>
        <w:tc>
          <w:tcPr>
            <w:tcW w:w="1208" w:type="dxa"/>
          </w:tcPr>
          <w:p w14:paraId="6C6C1DBD" w14:textId="77777777"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Оценка в баллах</w:t>
            </w:r>
          </w:p>
        </w:tc>
      </w:tr>
      <w:tr w:rsidR="0036201C" w:rsidRPr="00835C5C" w14:paraId="7028670B" w14:textId="77777777" w:rsidTr="00EC042E">
        <w:tc>
          <w:tcPr>
            <w:tcW w:w="3510" w:type="dxa"/>
          </w:tcPr>
          <w:p w14:paraId="2F2D101B" w14:textId="77777777"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Показатель посещаемости учреждений всех типов</w:t>
            </w:r>
          </w:p>
        </w:tc>
        <w:tc>
          <w:tcPr>
            <w:tcW w:w="1276" w:type="dxa"/>
          </w:tcPr>
          <w:p w14:paraId="6ECF9CB2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BB3E0B" w14:textId="599D45B0" w:rsidR="0036201C" w:rsidRPr="00B54909" w:rsidRDefault="00D578F9" w:rsidP="007A15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1,4</w:t>
            </w:r>
          </w:p>
        </w:tc>
        <w:tc>
          <w:tcPr>
            <w:tcW w:w="1021" w:type="dxa"/>
          </w:tcPr>
          <w:p w14:paraId="0347FCB3" w14:textId="31B3FD2B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1,4</w:t>
            </w:r>
          </w:p>
        </w:tc>
        <w:tc>
          <w:tcPr>
            <w:tcW w:w="1563" w:type="dxa"/>
          </w:tcPr>
          <w:p w14:paraId="7BB60430" w14:textId="06B5B522" w:rsidR="0036201C" w:rsidRPr="00835C5C" w:rsidRDefault="00AE0F48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</w:t>
            </w:r>
            <w:r w:rsidR="00D578F9">
              <w:rPr>
                <w:rFonts w:ascii="PT Astra Sans" w:hAnsi="PT Astra Sans" w:cs="Times New Roman"/>
                <w:sz w:val="22"/>
                <w:szCs w:val="22"/>
              </w:rPr>
              <w:t>0</w:t>
            </w:r>
          </w:p>
        </w:tc>
        <w:tc>
          <w:tcPr>
            <w:tcW w:w="1208" w:type="dxa"/>
          </w:tcPr>
          <w:p w14:paraId="10CBA93E" w14:textId="734C3AD5" w:rsidR="0036201C" w:rsidRPr="00835C5C" w:rsidRDefault="00B55720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14:paraId="591BC654" w14:textId="77777777" w:rsidTr="00EC042E">
        <w:tc>
          <w:tcPr>
            <w:tcW w:w="3510" w:type="dxa"/>
          </w:tcPr>
          <w:p w14:paraId="590601B0" w14:textId="77777777" w:rsidR="0036201C" w:rsidRPr="006F1716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 xml:space="preserve">Доля лауреатов и дипломантов международных, всероссийских, региональных, межрегиональных, областных, зональных конкурсов и фестивалей в сфере культуры </w:t>
            </w:r>
            <w:r w:rsidRPr="00835C5C">
              <w:rPr>
                <w:rFonts w:ascii="PT Astra Sans" w:hAnsi="PT Astra Sans"/>
                <w:bCs/>
              </w:rPr>
              <w:t>от общего количества участников</w:t>
            </w:r>
          </w:p>
        </w:tc>
        <w:tc>
          <w:tcPr>
            <w:tcW w:w="1276" w:type="dxa"/>
          </w:tcPr>
          <w:p w14:paraId="567B9DF8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F68158C" w14:textId="0D72A025" w:rsidR="0036201C" w:rsidRPr="001D4F75" w:rsidRDefault="00D578F9" w:rsidP="007A15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84,9</w:t>
            </w:r>
          </w:p>
        </w:tc>
        <w:tc>
          <w:tcPr>
            <w:tcW w:w="1021" w:type="dxa"/>
          </w:tcPr>
          <w:p w14:paraId="370F8FA0" w14:textId="115D5129" w:rsidR="0036201C" w:rsidRPr="00835C5C" w:rsidRDefault="00D578F9" w:rsidP="003F0BA9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67,0</w:t>
            </w:r>
          </w:p>
        </w:tc>
        <w:tc>
          <w:tcPr>
            <w:tcW w:w="1563" w:type="dxa"/>
          </w:tcPr>
          <w:p w14:paraId="1F2FF06C" w14:textId="0B7EADC7" w:rsidR="0036201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78,9</w:t>
            </w:r>
          </w:p>
          <w:p w14:paraId="6B05B8F3" w14:textId="263A21D0" w:rsidR="007716F5" w:rsidRPr="00835C5C" w:rsidRDefault="007716F5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</w:p>
        </w:tc>
        <w:tc>
          <w:tcPr>
            <w:tcW w:w="1208" w:type="dxa"/>
          </w:tcPr>
          <w:p w14:paraId="55953B96" w14:textId="0DD3BBE4" w:rsidR="0036201C" w:rsidRPr="00835C5C" w:rsidRDefault="00AE0F48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14:paraId="3C71734E" w14:textId="77777777" w:rsidTr="00EC042E">
        <w:tc>
          <w:tcPr>
            <w:tcW w:w="3510" w:type="dxa"/>
          </w:tcPr>
          <w:p w14:paraId="19946061" w14:textId="77777777" w:rsidR="0036201C" w:rsidRPr="006F1716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Доля участников клубных формирований</w:t>
            </w:r>
          </w:p>
        </w:tc>
        <w:tc>
          <w:tcPr>
            <w:tcW w:w="1276" w:type="dxa"/>
          </w:tcPr>
          <w:p w14:paraId="6C42373C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34DFC5F" w14:textId="67D5314B" w:rsidR="0036201C" w:rsidRPr="00B5490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17,9</w:t>
            </w:r>
          </w:p>
        </w:tc>
        <w:tc>
          <w:tcPr>
            <w:tcW w:w="1021" w:type="dxa"/>
          </w:tcPr>
          <w:p w14:paraId="21D7A0DB" w14:textId="35A4A420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13,3</w:t>
            </w:r>
          </w:p>
        </w:tc>
        <w:tc>
          <w:tcPr>
            <w:tcW w:w="1563" w:type="dxa"/>
          </w:tcPr>
          <w:p w14:paraId="6842AAF4" w14:textId="67FF8372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74,3</w:t>
            </w:r>
          </w:p>
        </w:tc>
        <w:tc>
          <w:tcPr>
            <w:tcW w:w="1208" w:type="dxa"/>
          </w:tcPr>
          <w:p w14:paraId="60A531B9" w14:textId="22C46AF9" w:rsidR="0036201C" w:rsidRPr="00835C5C" w:rsidRDefault="00AE0F48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14:paraId="189D5BA1" w14:textId="77777777" w:rsidTr="00EC042E">
        <w:tc>
          <w:tcPr>
            <w:tcW w:w="3510" w:type="dxa"/>
          </w:tcPr>
          <w:p w14:paraId="67613CCB" w14:textId="77777777"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</w:rPr>
              <w:t>Посещения культурно-массовых мероприятий учреждений культурно-досугового типа</w:t>
            </w:r>
          </w:p>
        </w:tc>
        <w:tc>
          <w:tcPr>
            <w:tcW w:w="1276" w:type="dxa"/>
          </w:tcPr>
          <w:p w14:paraId="18662033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14:paraId="20EDFFF3" w14:textId="02FCD48F" w:rsidR="0036201C" w:rsidRPr="00B5490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278,7</w:t>
            </w:r>
          </w:p>
        </w:tc>
        <w:tc>
          <w:tcPr>
            <w:tcW w:w="1021" w:type="dxa"/>
          </w:tcPr>
          <w:p w14:paraId="6580C253" w14:textId="45CBE08E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294,53</w:t>
            </w:r>
          </w:p>
        </w:tc>
        <w:tc>
          <w:tcPr>
            <w:tcW w:w="1563" w:type="dxa"/>
          </w:tcPr>
          <w:p w14:paraId="17ABDB12" w14:textId="6F99F3B6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105,7</w:t>
            </w:r>
          </w:p>
        </w:tc>
        <w:tc>
          <w:tcPr>
            <w:tcW w:w="1208" w:type="dxa"/>
          </w:tcPr>
          <w:p w14:paraId="3700111D" w14:textId="2A9B8833" w:rsidR="0036201C" w:rsidRPr="00835C5C" w:rsidRDefault="00B55720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 xml:space="preserve"> +2</w:t>
            </w:r>
          </w:p>
        </w:tc>
      </w:tr>
      <w:tr w:rsidR="0036201C" w:rsidRPr="00835C5C" w14:paraId="5637DA20" w14:textId="77777777" w:rsidTr="00EC042E">
        <w:tc>
          <w:tcPr>
            <w:tcW w:w="3510" w:type="dxa"/>
          </w:tcPr>
          <w:p w14:paraId="67D0FE03" w14:textId="77777777"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Охват населения район</w:t>
            </w:r>
            <w:r w:rsidRPr="00835C5C">
              <w:rPr>
                <w:rFonts w:ascii="PT Astra Sans" w:hAnsi="PT Astra Sans"/>
                <w:bCs/>
              </w:rPr>
              <w:t>а библиотечным обслуживанием</w:t>
            </w:r>
          </w:p>
        </w:tc>
        <w:tc>
          <w:tcPr>
            <w:tcW w:w="1276" w:type="dxa"/>
          </w:tcPr>
          <w:p w14:paraId="57ADA0B7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AFB6E56" w14:textId="75C92E2D" w:rsidR="0036201C" w:rsidRPr="00B636FD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57,0</w:t>
            </w:r>
          </w:p>
        </w:tc>
        <w:tc>
          <w:tcPr>
            <w:tcW w:w="1021" w:type="dxa"/>
          </w:tcPr>
          <w:p w14:paraId="5AC4BB9F" w14:textId="2A11D66A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57,0</w:t>
            </w:r>
          </w:p>
        </w:tc>
        <w:tc>
          <w:tcPr>
            <w:tcW w:w="1563" w:type="dxa"/>
          </w:tcPr>
          <w:p w14:paraId="485EAF8F" w14:textId="00278ED3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</w:t>
            </w:r>
            <w:r w:rsidR="00D578F9">
              <w:rPr>
                <w:rFonts w:ascii="PT Astra Sans" w:hAnsi="PT Astra Sans"/>
                <w:lang w:eastAsia="zh-CN" w:bidi="hi-IN"/>
              </w:rPr>
              <w:t>0</w:t>
            </w:r>
          </w:p>
        </w:tc>
        <w:tc>
          <w:tcPr>
            <w:tcW w:w="1208" w:type="dxa"/>
          </w:tcPr>
          <w:p w14:paraId="7381D0E5" w14:textId="2BC4E17F" w:rsidR="0036201C" w:rsidRPr="00835C5C" w:rsidRDefault="00B55720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14:paraId="0FCCD076" w14:textId="77777777" w:rsidTr="00EC042E">
        <w:tc>
          <w:tcPr>
            <w:tcW w:w="3510" w:type="dxa"/>
          </w:tcPr>
          <w:p w14:paraId="37B7DE0F" w14:textId="77777777"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Посещения мероприятий, проводимых библиотеками</w:t>
            </w:r>
          </w:p>
        </w:tc>
        <w:tc>
          <w:tcPr>
            <w:tcW w:w="1276" w:type="dxa"/>
          </w:tcPr>
          <w:p w14:paraId="23CEB686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14:paraId="4C3CFAAF" w14:textId="54775C99" w:rsidR="0036201C" w:rsidRPr="00B5490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70,7</w:t>
            </w:r>
          </w:p>
        </w:tc>
        <w:tc>
          <w:tcPr>
            <w:tcW w:w="1021" w:type="dxa"/>
          </w:tcPr>
          <w:p w14:paraId="5A69FAC4" w14:textId="6B32CFDD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173,95</w:t>
            </w:r>
          </w:p>
        </w:tc>
        <w:tc>
          <w:tcPr>
            <w:tcW w:w="1563" w:type="dxa"/>
          </w:tcPr>
          <w:p w14:paraId="2EC62053" w14:textId="4FE931F1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246,0</w:t>
            </w:r>
          </w:p>
        </w:tc>
        <w:tc>
          <w:tcPr>
            <w:tcW w:w="1208" w:type="dxa"/>
          </w:tcPr>
          <w:p w14:paraId="01D2D1F2" w14:textId="511E0744" w:rsidR="0036201C" w:rsidRPr="00835C5C" w:rsidRDefault="00B55720" w:rsidP="00AE0F48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</w:t>
            </w:r>
            <w:r w:rsidR="00AE0F48">
              <w:rPr>
                <w:rFonts w:ascii="PT Astra Sans" w:hAnsi="PT Astra Sans" w:cs="Times New Roman"/>
                <w:sz w:val="22"/>
                <w:szCs w:val="22"/>
              </w:rPr>
              <w:t>4</w:t>
            </w:r>
          </w:p>
        </w:tc>
      </w:tr>
      <w:tr w:rsidR="0036201C" w:rsidRPr="00835C5C" w14:paraId="6A953436" w14:textId="77777777" w:rsidTr="00EC042E">
        <w:tc>
          <w:tcPr>
            <w:tcW w:w="3510" w:type="dxa"/>
          </w:tcPr>
          <w:p w14:paraId="3F660467" w14:textId="77777777" w:rsidR="0036201C" w:rsidRPr="006F1716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Посещения мероприятий, проводимых музеем</w:t>
            </w:r>
          </w:p>
        </w:tc>
        <w:tc>
          <w:tcPr>
            <w:tcW w:w="1276" w:type="dxa"/>
          </w:tcPr>
          <w:p w14:paraId="47C3C37A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14:paraId="3C2EF3EA" w14:textId="4597F56C" w:rsidR="0036201C" w:rsidRPr="00B5490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15,5</w:t>
            </w:r>
          </w:p>
        </w:tc>
        <w:tc>
          <w:tcPr>
            <w:tcW w:w="1021" w:type="dxa"/>
          </w:tcPr>
          <w:p w14:paraId="7050349E" w14:textId="5A9B43CB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10,6</w:t>
            </w:r>
          </w:p>
        </w:tc>
        <w:tc>
          <w:tcPr>
            <w:tcW w:w="1563" w:type="dxa"/>
          </w:tcPr>
          <w:p w14:paraId="4FFF7EB8" w14:textId="37BF5B62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68,4</w:t>
            </w:r>
          </w:p>
        </w:tc>
        <w:tc>
          <w:tcPr>
            <w:tcW w:w="1208" w:type="dxa"/>
          </w:tcPr>
          <w:p w14:paraId="17AD3349" w14:textId="742AB69D" w:rsidR="0036201C" w:rsidRPr="00835C5C" w:rsidRDefault="00AE0F48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14:paraId="61040068" w14:textId="77777777" w:rsidTr="00EC042E">
        <w:tc>
          <w:tcPr>
            <w:tcW w:w="3510" w:type="dxa"/>
          </w:tcPr>
          <w:p w14:paraId="7900DA66" w14:textId="77777777" w:rsidR="0036201C" w:rsidRPr="003F0BA9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Охват художественным образованием детей:</w:t>
            </w:r>
          </w:p>
          <w:p w14:paraId="30C772A4" w14:textId="77777777" w:rsidR="0036201C" w:rsidRPr="003F0BA9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-  к числу детей от 5 до 18 лет</w:t>
            </w:r>
          </w:p>
        </w:tc>
        <w:tc>
          <w:tcPr>
            <w:tcW w:w="1276" w:type="dxa"/>
          </w:tcPr>
          <w:p w14:paraId="6E85D385" w14:textId="77777777" w:rsidR="0036201C" w:rsidRPr="003F0BA9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3F0BA9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107C45" w14:textId="75DB02B6" w:rsidR="0036201C" w:rsidRPr="003F0BA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14,0</w:t>
            </w:r>
          </w:p>
        </w:tc>
        <w:tc>
          <w:tcPr>
            <w:tcW w:w="1021" w:type="dxa"/>
          </w:tcPr>
          <w:p w14:paraId="567C2CB8" w14:textId="03965144" w:rsidR="0036201C" w:rsidRPr="00835C5C" w:rsidRDefault="00EA1028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="00D02E78">
              <w:rPr>
                <w:rFonts w:ascii="PT Astra Sans" w:hAnsi="PT Astra Sans" w:cs="Times New Roman"/>
                <w:sz w:val="22"/>
                <w:szCs w:val="22"/>
              </w:rPr>
              <w:t>8,7</w:t>
            </w:r>
          </w:p>
        </w:tc>
        <w:tc>
          <w:tcPr>
            <w:tcW w:w="1563" w:type="dxa"/>
          </w:tcPr>
          <w:p w14:paraId="74CC7DE2" w14:textId="7B99F071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62,1</w:t>
            </w:r>
          </w:p>
        </w:tc>
        <w:tc>
          <w:tcPr>
            <w:tcW w:w="1208" w:type="dxa"/>
          </w:tcPr>
          <w:p w14:paraId="64064EA5" w14:textId="66EAD958" w:rsidR="0036201C" w:rsidRPr="00835C5C" w:rsidRDefault="00AE0F48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14:paraId="0385E8F6" w14:textId="77777777" w:rsidTr="00AE0F48">
        <w:tc>
          <w:tcPr>
            <w:tcW w:w="3510" w:type="dxa"/>
          </w:tcPr>
          <w:p w14:paraId="71908845" w14:textId="77777777" w:rsidR="0036201C" w:rsidRPr="003F0BA9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- к числу детей от 7 до 15 лет</w:t>
            </w:r>
          </w:p>
        </w:tc>
        <w:tc>
          <w:tcPr>
            <w:tcW w:w="1276" w:type="dxa"/>
          </w:tcPr>
          <w:p w14:paraId="50C8ADE2" w14:textId="77777777" w:rsidR="0036201C" w:rsidRPr="003F0BA9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3F0BA9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  <w:shd w:val="clear" w:color="auto" w:fill="FFFFFF" w:themeFill="background1"/>
          </w:tcPr>
          <w:p w14:paraId="3DC3A9D1" w14:textId="7228C6D2" w:rsidR="0036201C" w:rsidRPr="003F0BA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  <w:highlight w:val="yellow"/>
              </w:rPr>
            </w:pPr>
            <w:r w:rsidRPr="00933C44">
              <w:rPr>
                <w:rFonts w:ascii="PT Astra Sans" w:hAnsi="PT Astra Sans"/>
                <w:bCs/>
              </w:rPr>
              <w:t>15,2</w:t>
            </w:r>
            <w:bookmarkStart w:id="0" w:name="_GoBack"/>
            <w:bookmarkEnd w:id="0"/>
          </w:p>
        </w:tc>
        <w:tc>
          <w:tcPr>
            <w:tcW w:w="1021" w:type="dxa"/>
          </w:tcPr>
          <w:p w14:paraId="1656944A" w14:textId="07E9F156" w:rsidR="0036201C" w:rsidRPr="00835C5C" w:rsidRDefault="00D02E78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11,2</w:t>
            </w:r>
            <w:r w:rsidR="00EA1028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</w:tcPr>
          <w:p w14:paraId="12839ACD" w14:textId="55CB7FFE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73,7</w:t>
            </w:r>
          </w:p>
        </w:tc>
        <w:tc>
          <w:tcPr>
            <w:tcW w:w="1208" w:type="dxa"/>
          </w:tcPr>
          <w:p w14:paraId="5DD65BA0" w14:textId="68EF589A" w:rsidR="0036201C" w:rsidRPr="00835C5C" w:rsidRDefault="00AE0F48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14:paraId="7461CE41" w14:textId="77777777" w:rsidTr="00EC042E">
        <w:tc>
          <w:tcPr>
            <w:tcW w:w="3510" w:type="dxa"/>
          </w:tcPr>
          <w:p w14:paraId="4346E50E" w14:textId="77777777" w:rsidR="0036201C" w:rsidRPr="003F0BA9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Доля детей, привлекаемых к участию в творческих мероприятиях от общего числа детей</w:t>
            </w:r>
          </w:p>
        </w:tc>
        <w:tc>
          <w:tcPr>
            <w:tcW w:w="1276" w:type="dxa"/>
          </w:tcPr>
          <w:p w14:paraId="11CE3310" w14:textId="77777777" w:rsidR="0036201C" w:rsidRPr="003F0BA9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3F0BA9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E89B2A6" w14:textId="74766E0E" w:rsidR="0036201C" w:rsidRPr="003F0BA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67,5</w:t>
            </w:r>
          </w:p>
        </w:tc>
        <w:tc>
          <w:tcPr>
            <w:tcW w:w="1021" w:type="dxa"/>
          </w:tcPr>
          <w:p w14:paraId="739748DE" w14:textId="477A7ED8" w:rsidR="0036201C" w:rsidRPr="00835C5C" w:rsidRDefault="00844547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68,4</w:t>
            </w:r>
          </w:p>
        </w:tc>
        <w:tc>
          <w:tcPr>
            <w:tcW w:w="1563" w:type="dxa"/>
          </w:tcPr>
          <w:p w14:paraId="0DD36031" w14:textId="4C61E9D3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101,3</w:t>
            </w:r>
          </w:p>
        </w:tc>
        <w:tc>
          <w:tcPr>
            <w:tcW w:w="1208" w:type="dxa"/>
          </w:tcPr>
          <w:p w14:paraId="011DEEE1" w14:textId="0ED6A456" w:rsidR="0036201C" w:rsidRPr="00835C5C" w:rsidRDefault="00B55720" w:rsidP="00AE0F48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</w:t>
            </w:r>
            <w:r w:rsidR="00AE0F48"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14:paraId="2C643CF2" w14:textId="77777777" w:rsidTr="00EC042E">
        <w:tc>
          <w:tcPr>
            <w:tcW w:w="3510" w:type="dxa"/>
          </w:tcPr>
          <w:p w14:paraId="67328D5F" w14:textId="77777777" w:rsidR="0036201C" w:rsidRPr="003F0BA9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  <w:highlight w:val="green"/>
              </w:rPr>
            </w:pPr>
            <w:r w:rsidRPr="003F0BA9">
              <w:rPr>
                <w:rFonts w:ascii="PT Astra Sans" w:hAnsi="PT Astra Sans"/>
              </w:rPr>
              <w:t>Посещения культурных мероприятий, проводимых детскими школами искусств, ед.</w:t>
            </w:r>
          </w:p>
        </w:tc>
        <w:tc>
          <w:tcPr>
            <w:tcW w:w="1276" w:type="dxa"/>
          </w:tcPr>
          <w:p w14:paraId="19666156" w14:textId="77777777" w:rsidR="0036201C" w:rsidRPr="003F0BA9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3F0BA9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14:paraId="07B0E255" w14:textId="5393AED4" w:rsidR="0036201C" w:rsidRPr="003F0BA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1,7</w:t>
            </w:r>
          </w:p>
        </w:tc>
        <w:tc>
          <w:tcPr>
            <w:tcW w:w="1021" w:type="dxa"/>
          </w:tcPr>
          <w:p w14:paraId="27E7924D" w14:textId="48682DFD" w:rsidR="0036201C" w:rsidRPr="00835C5C" w:rsidRDefault="00D02E78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1,8</w:t>
            </w:r>
          </w:p>
        </w:tc>
        <w:tc>
          <w:tcPr>
            <w:tcW w:w="1563" w:type="dxa"/>
          </w:tcPr>
          <w:p w14:paraId="79E44905" w14:textId="2B4D0FD9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105,8</w:t>
            </w:r>
          </w:p>
        </w:tc>
        <w:tc>
          <w:tcPr>
            <w:tcW w:w="1208" w:type="dxa"/>
          </w:tcPr>
          <w:p w14:paraId="45D235BC" w14:textId="0307646A" w:rsidR="0036201C" w:rsidRPr="00835C5C" w:rsidRDefault="00B55720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+2</w:t>
            </w:r>
          </w:p>
        </w:tc>
      </w:tr>
      <w:tr w:rsidR="0036201C" w:rsidRPr="00835C5C" w14:paraId="3C4FB27A" w14:textId="77777777" w:rsidTr="00EC042E">
        <w:tc>
          <w:tcPr>
            <w:tcW w:w="3510" w:type="dxa"/>
          </w:tcPr>
          <w:p w14:paraId="1C82ECFA" w14:textId="77777777"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835C5C">
              <w:rPr>
                <w:rFonts w:ascii="PT Astra Sans" w:hAnsi="PT Astra Sans"/>
                <w:bCs/>
              </w:rPr>
              <w:t>Посещение киномероприятий</w:t>
            </w:r>
          </w:p>
        </w:tc>
        <w:tc>
          <w:tcPr>
            <w:tcW w:w="1276" w:type="dxa"/>
          </w:tcPr>
          <w:p w14:paraId="65C9FD39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/>
                <w:bCs/>
                <w:sz w:val="22"/>
                <w:szCs w:val="22"/>
              </w:rPr>
              <w:t>Т</w:t>
            </w:r>
            <w:r w:rsidRPr="006F1716">
              <w:rPr>
                <w:rFonts w:ascii="PT Astra Sans" w:hAnsi="PT Astra Sans"/>
                <w:bCs/>
                <w:sz w:val="22"/>
                <w:szCs w:val="22"/>
              </w:rPr>
              <w:t>ыс. ед.</w:t>
            </w:r>
          </w:p>
        </w:tc>
        <w:tc>
          <w:tcPr>
            <w:tcW w:w="992" w:type="dxa"/>
          </w:tcPr>
          <w:p w14:paraId="11045BB6" w14:textId="656E7BF3" w:rsidR="0036201C" w:rsidRPr="0003122B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10,5</w:t>
            </w:r>
          </w:p>
        </w:tc>
        <w:tc>
          <w:tcPr>
            <w:tcW w:w="1021" w:type="dxa"/>
          </w:tcPr>
          <w:p w14:paraId="6F3F0D16" w14:textId="755E1244" w:rsidR="0036201C" w:rsidRPr="00835C5C" w:rsidRDefault="00D578F9" w:rsidP="006154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0,518</w:t>
            </w:r>
          </w:p>
        </w:tc>
        <w:tc>
          <w:tcPr>
            <w:tcW w:w="1563" w:type="dxa"/>
          </w:tcPr>
          <w:p w14:paraId="60E5F921" w14:textId="45FF40A5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4,9</w:t>
            </w:r>
          </w:p>
        </w:tc>
        <w:tc>
          <w:tcPr>
            <w:tcW w:w="1208" w:type="dxa"/>
          </w:tcPr>
          <w:p w14:paraId="719355CE" w14:textId="3CCADE8E" w:rsidR="0036201C" w:rsidRPr="00835C5C" w:rsidRDefault="00AE0F48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-4</w:t>
            </w:r>
          </w:p>
        </w:tc>
      </w:tr>
      <w:tr w:rsidR="0036201C" w:rsidRPr="00835C5C" w14:paraId="6BD24173" w14:textId="77777777" w:rsidTr="00EC042E">
        <w:tc>
          <w:tcPr>
            <w:tcW w:w="3510" w:type="dxa"/>
          </w:tcPr>
          <w:p w14:paraId="587EC8DC" w14:textId="77777777"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lastRenderedPageBreak/>
              <w:t>Удельный вес учреждений культуры, имеющих удовлетворительное техническое состояние, от общего к</w:t>
            </w:r>
            <w:r w:rsidRPr="00835C5C">
              <w:rPr>
                <w:rFonts w:ascii="PT Astra Sans" w:hAnsi="PT Astra Sans"/>
                <w:bCs/>
              </w:rPr>
              <w:t>оличества учреждений культуры</w:t>
            </w:r>
          </w:p>
        </w:tc>
        <w:tc>
          <w:tcPr>
            <w:tcW w:w="1276" w:type="dxa"/>
          </w:tcPr>
          <w:p w14:paraId="12EC9843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999EAE1" w14:textId="63940D60" w:rsidR="0036201C" w:rsidRPr="00B5490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62,6</w:t>
            </w:r>
          </w:p>
        </w:tc>
        <w:tc>
          <w:tcPr>
            <w:tcW w:w="1021" w:type="dxa"/>
          </w:tcPr>
          <w:p w14:paraId="40D4777B" w14:textId="4408DF0D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62,6</w:t>
            </w:r>
          </w:p>
        </w:tc>
        <w:tc>
          <w:tcPr>
            <w:tcW w:w="1563" w:type="dxa"/>
          </w:tcPr>
          <w:p w14:paraId="31F876F0" w14:textId="6C5FE337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</w:t>
            </w:r>
            <w:r w:rsidR="009A038D">
              <w:rPr>
                <w:rFonts w:ascii="PT Astra Sans" w:hAnsi="PT Astra Sans"/>
                <w:lang w:eastAsia="zh-CN" w:bidi="hi-IN"/>
              </w:rPr>
              <w:t>0</w:t>
            </w:r>
          </w:p>
        </w:tc>
        <w:tc>
          <w:tcPr>
            <w:tcW w:w="1208" w:type="dxa"/>
          </w:tcPr>
          <w:p w14:paraId="23F79315" w14:textId="24E6D3A1" w:rsidR="0036201C" w:rsidRPr="00835C5C" w:rsidRDefault="00B55720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14:paraId="4232C49B" w14:textId="77777777" w:rsidTr="00EC042E">
        <w:tc>
          <w:tcPr>
            <w:tcW w:w="3510" w:type="dxa"/>
          </w:tcPr>
          <w:p w14:paraId="7C25DB26" w14:textId="77777777"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Укомплектованность учреждений культу</w:t>
            </w:r>
            <w:r w:rsidRPr="00835C5C">
              <w:rPr>
                <w:rFonts w:ascii="PT Astra Sans" w:hAnsi="PT Astra Sans"/>
                <w:bCs/>
              </w:rPr>
              <w:t>ры квалифицированными кадрами</w:t>
            </w:r>
          </w:p>
        </w:tc>
        <w:tc>
          <w:tcPr>
            <w:tcW w:w="1276" w:type="dxa"/>
          </w:tcPr>
          <w:p w14:paraId="5355431B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8FC37DB" w14:textId="21DA1D18" w:rsidR="0036201C" w:rsidRPr="00B54909" w:rsidRDefault="00D578F9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100</w:t>
            </w:r>
          </w:p>
        </w:tc>
        <w:tc>
          <w:tcPr>
            <w:tcW w:w="1021" w:type="dxa"/>
          </w:tcPr>
          <w:p w14:paraId="4EF78641" w14:textId="464F58C3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</w:tcPr>
          <w:p w14:paraId="08E64036" w14:textId="359C96B0" w:rsidR="0036201C" w:rsidRPr="00835C5C" w:rsidRDefault="00AE0F48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</w:t>
            </w:r>
            <w:r w:rsidR="009A038D">
              <w:rPr>
                <w:rFonts w:ascii="PT Astra Sans" w:hAnsi="PT Astra Sans"/>
                <w:lang w:eastAsia="zh-CN" w:bidi="hi-IN"/>
              </w:rPr>
              <w:t>0</w:t>
            </w:r>
          </w:p>
        </w:tc>
        <w:tc>
          <w:tcPr>
            <w:tcW w:w="1208" w:type="dxa"/>
          </w:tcPr>
          <w:p w14:paraId="043A0DDF" w14:textId="46517F29" w:rsidR="0036201C" w:rsidRPr="00835C5C" w:rsidRDefault="00B55720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14:paraId="171E3FDC" w14:textId="77777777" w:rsidTr="00EC042E">
        <w:tc>
          <w:tcPr>
            <w:tcW w:w="3510" w:type="dxa"/>
          </w:tcPr>
          <w:p w14:paraId="30AD48AC" w14:textId="77777777"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Количество предоставленных муниципальных услуг в сфере культуры в целом по отрасли, тыс. ед.</w:t>
            </w:r>
          </w:p>
        </w:tc>
        <w:tc>
          <w:tcPr>
            <w:tcW w:w="1276" w:type="dxa"/>
          </w:tcPr>
          <w:p w14:paraId="02C9CA93" w14:textId="77777777"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/>
                <w:bCs/>
                <w:sz w:val="22"/>
                <w:szCs w:val="22"/>
              </w:rPr>
              <w:t>Т</w:t>
            </w:r>
            <w:r w:rsidRPr="006F1716">
              <w:rPr>
                <w:rFonts w:ascii="PT Astra Sans" w:hAnsi="PT Astra Sans"/>
                <w:bCs/>
                <w:sz w:val="22"/>
                <w:szCs w:val="22"/>
              </w:rPr>
              <w:t>ыс. ед.</w:t>
            </w:r>
          </w:p>
        </w:tc>
        <w:tc>
          <w:tcPr>
            <w:tcW w:w="992" w:type="dxa"/>
          </w:tcPr>
          <w:p w14:paraId="126D25F3" w14:textId="795BF4A6" w:rsidR="0036201C" w:rsidRPr="006F1716" w:rsidRDefault="00D578F9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9,8</w:t>
            </w:r>
          </w:p>
        </w:tc>
        <w:tc>
          <w:tcPr>
            <w:tcW w:w="1021" w:type="dxa"/>
          </w:tcPr>
          <w:p w14:paraId="005585C5" w14:textId="2F5FF91C" w:rsidR="0036201C" w:rsidRPr="00835C5C" w:rsidRDefault="00D578F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10,1</w:t>
            </w:r>
          </w:p>
        </w:tc>
        <w:tc>
          <w:tcPr>
            <w:tcW w:w="1563" w:type="dxa"/>
          </w:tcPr>
          <w:p w14:paraId="6BF97A4E" w14:textId="66C12846" w:rsidR="0036201C" w:rsidRPr="00835C5C" w:rsidRDefault="00AE0F48" w:rsidP="00AE0F48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103,1</w:t>
            </w:r>
          </w:p>
        </w:tc>
        <w:tc>
          <w:tcPr>
            <w:tcW w:w="1208" w:type="dxa"/>
          </w:tcPr>
          <w:p w14:paraId="5CD5F4D4" w14:textId="29699FDA" w:rsidR="0036201C" w:rsidRPr="00835C5C" w:rsidRDefault="00AE0F48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+2</w:t>
            </w:r>
          </w:p>
        </w:tc>
      </w:tr>
    </w:tbl>
    <w:p w14:paraId="7E84A266" w14:textId="77777777" w:rsidR="00EC042E" w:rsidRDefault="00EC042E" w:rsidP="00EC042E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14:paraId="41572E32" w14:textId="77777777" w:rsidR="006E46C1" w:rsidRDefault="00EC042E" w:rsidP="006E46C1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</w:t>
      </w:r>
      <w:r w:rsidR="006E46C1">
        <w:rPr>
          <w:rFonts w:ascii="PT Astra Sans" w:eastAsia="Times New Roman" w:hAnsi="PT Astra Sans" w:cs="Times New Roman"/>
          <w:lang w:eastAsia="ru-RU" w:bidi="ar-SA"/>
        </w:rPr>
        <w:t xml:space="preserve">Форма 3. </w:t>
      </w:r>
      <w:r w:rsidR="006E46C1" w:rsidRPr="00C929B4">
        <w:rPr>
          <w:rFonts w:ascii="PT Astra Sans" w:eastAsia="Times New Roman" w:hAnsi="PT Astra Sans" w:cs="Times New Roman"/>
          <w:lang w:eastAsia="ru-RU" w:bidi="ar-SA"/>
        </w:rPr>
        <w:t xml:space="preserve"> Оценка эффективности результатов реализации  Муниципальной программы  «Сохранение и развитие культуры Белозерского </w:t>
      </w:r>
      <w:r w:rsidR="006E46C1">
        <w:rPr>
          <w:rFonts w:ascii="PT Astra Sans" w:eastAsia="Times New Roman" w:hAnsi="PT Astra Sans" w:cs="Times New Roman"/>
          <w:lang w:eastAsia="ru-RU" w:bidi="ar-SA"/>
        </w:rPr>
        <w:t>муниципального округа</w:t>
      </w:r>
      <w:r w:rsidR="006E46C1" w:rsidRPr="00C929B4">
        <w:rPr>
          <w:rFonts w:ascii="PT Astra Sans" w:eastAsia="Times New Roman" w:hAnsi="PT Astra Sans" w:cs="Times New Roman"/>
          <w:lang w:eastAsia="ru-RU" w:bidi="ar-SA"/>
        </w:rPr>
        <w:t>»  на 20</w:t>
      </w:r>
      <w:r w:rsidR="006E46C1">
        <w:rPr>
          <w:rFonts w:ascii="PT Astra Sans" w:eastAsia="Times New Roman" w:hAnsi="PT Astra Sans" w:cs="Times New Roman"/>
          <w:lang w:eastAsia="ru-RU" w:bidi="ar-SA"/>
        </w:rPr>
        <w:t>23</w:t>
      </w:r>
      <w:r w:rsidR="006E46C1" w:rsidRPr="00C929B4">
        <w:rPr>
          <w:rFonts w:ascii="PT Astra Sans" w:eastAsia="Times New Roman" w:hAnsi="PT Astra Sans" w:cs="Times New Roman"/>
          <w:lang w:eastAsia="ru-RU" w:bidi="ar-SA"/>
        </w:rPr>
        <w:t>-202</w:t>
      </w:r>
      <w:r w:rsidR="006E46C1">
        <w:rPr>
          <w:rFonts w:ascii="PT Astra Sans" w:eastAsia="Times New Roman" w:hAnsi="PT Astra Sans" w:cs="Times New Roman"/>
          <w:lang w:eastAsia="ru-RU" w:bidi="ar-SA"/>
        </w:rPr>
        <w:t>5</w:t>
      </w:r>
      <w:r w:rsidR="006E46C1" w:rsidRPr="00C929B4">
        <w:rPr>
          <w:rFonts w:ascii="PT Astra Sans" w:eastAsia="Times New Roman" w:hAnsi="PT Astra Sans" w:cs="Times New Roman"/>
          <w:lang w:eastAsia="ru-RU" w:bidi="ar-SA"/>
        </w:rPr>
        <w:t xml:space="preserve"> годы </w:t>
      </w:r>
    </w:p>
    <w:p w14:paraId="489419D7" w14:textId="77777777" w:rsidR="006E46C1" w:rsidRPr="00C929B4" w:rsidRDefault="006E46C1" w:rsidP="006E46C1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2024 год</w:t>
      </w:r>
    </w:p>
    <w:tbl>
      <w:tblPr>
        <w:tblW w:w="950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8"/>
        <w:gridCol w:w="1701"/>
        <w:gridCol w:w="3119"/>
      </w:tblGrid>
      <w:tr w:rsidR="006E46C1" w:rsidRPr="00C929B4" w14:paraId="62BDF0AF" w14:textId="77777777" w:rsidTr="00715A79">
        <w:trPr>
          <w:trHeight w:val="100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03999" w14:textId="77777777" w:rsidR="006E46C1" w:rsidRPr="00C929B4" w:rsidRDefault="006E46C1" w:rsidP="00715A7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EA363" w14:textId="77777777" w:rsidR="006E46C1" w:rsidRPr="00C929B4" w:rsidRDefault="006E46C1" w:rsidP="00715A7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EC9BC" w14:textId="77777777" w:rsidR="006E46C1" w:rsidRPr="00C929B4" w:rsidRDefault="006E46C1" w:rsidP="00715A7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6E46C1" w:rsidRPr="00C929B4" w14:paraId="4E0D8204" w14:textId="77777777" w:rsidTr="00715A79">
        <w:trPr>
          <w:trHeight w:val="240"/>
        </w:trPr>
        <w:tc>
          <w:tcPr>
            <w:tcW w:w="468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C75D0A" w14:textId="59D52FBD" w:rsidR="006E46C1" w:rsidRPr="00C929B4" w:rsidRDefault="006E46C1" w:rsidP="00715A7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</w:t>
            </w:r>
            <w:r w:rsidR="00AE0F48">
              <w:rPr>
                <w:rFonts w:ascii="PT Astra Sans" w:eastAsia="Times New Roman" w:hAnsi="PT Astra Sans" w:cs="Times New Roman"/>
                <w:lang w:eastAsia="ru-RU" w:bidi="ar-SA"/>
              </w:rPr>
              <w:t xml:space="preserve"> не</w:t>
            </w: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 xml:space="preserve"> достигнута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91EF4" w14:textId="57706370" w:rsidR="006E46C1" w:rsidRPr="00C929B4" w:rsidRDefault="00AE0F48" w:rsidP="00715A7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-4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533B6" w14:textId="13053F6D" w:rsidR="006E46C1" w:rsidRPr="00C929B4" w:rsidRDefault="00AE0F48" w:rsidP="00715A7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Продолжить выполнение программы</w:t>
            </w:r>
          </w:p>
        </w:tc>
      </w:tr>
    </w:tbl>
    <w:p w14:paraId="7741B66F" w14:textId="77777777" w:rsidR="006E46C1" w:rsidRDefault="006E46C1" w:rsidP="00EC042E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14:paraId="2F00AF25" w14:textId="77777777" w:rsidR="00EC042E" w:rsidRPr="00C929B4" w:rsidRDefault="00EC042E" w:rsidP="00EC042E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6E46C1">
        <w:rPr>
          <w:rFonts w:ascii="PT Astra Sans" w:eastAsia="Times New Roman" w:hAnsi="PT Astra Sans" w:cs="Times New Roman"/>
          <w:lang w:eastAsia="ru-RU" w:bidi="ar-SA"/>
        </w:rPr>
        <w:t xml:space="preserve">       </w:t>
      </w:r>
      <w:r w:rsidRPr="00C929B4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 w:rsidR="006E46C1">
        <w:rPr>
          <w:rFonts w:ascii="PT Astra Sans" w:eastAsia="Times New Roman" w:hAnsi="PT Astra Sans" w:cs="Times New Roman"/>
          <w:lang w:eastAsia="ru-RU" w:bidi="ar-SA"/>
        </w:rPr>
        <w:t>4</w:t>
      </w:r>
      <w:r w:rsidRPr="00C929B4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</w:t>
      </w:r>
      <w:r w:rsidRPr="004869A7">
        <w:rPr>
          <w:rFonts w:ascii="PT Astra Sans" w:eastAsia="Times New Roman" w:hAnsi="PT Astra Sans" w:cs="Times New Roman"/>
          <w:lang w:eastAsia="ru-RU" w:bidi="ar-SA"/>
        </w:rPr>
        <w:t>Муниципальной программы  «Сохранение и развитие культуры Белозерского муниципального округа»  на 2023-2025 годы</w:t>
      </w:r>
    </w:p>
    <w:p w14:paraId="484BEACB" w14:textId="77777777" w:rsidR="00EC042E" w:rsidRPr="00C929B4" w:rsidRDefault="00EC042E" w:rsidP="00EC042E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</w:t>
      </w:r>
      <w:r w:rsidRPr="00C929B4">
        <w:rPr>
          <w:rFonts w:ascii="PT Astra Sans" w:eastAsia="Times New Roman" w:hAnsi="PT Astra Sans" w:cs="Times New Roman"/>
          <w:lang w:eastAsia="ru-RU" w:bidi="ar-SA"/>
        </w:rPr>
        <w:t>тыс. рублей</w:t>
      </w:r>
    </w:p>
    <w:tbl>
      <w:tblPr>
        <w:tblStyle w:val="a5"/>
        <w:tblW w:w="95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36"/>
        <w:gridCol w:w="1446"/>
        <w:gridCol w:w="1559"/>
        <w:gridCol w:w="1282"/>
        <w:gridCol w:w="1282"/>
      </w:tblGrid>
      <w:tr w:rsidR="008005F7" w:rsidRPr="00C929B4" w14:paraId="4B50F082" w14:textId="1951C3AB" w:rsidTr="008005F7">
        <w:tc>
          <w:tcPr>
            <w:tcW w:w="3936" w:type="dxa"/>
            <w:vMerge w:val="restart"/>
          </w:tcPr>
          <w:p w14:paraId="237B4B1C" w14:textId="77777777" w:rsidR="008005F7" w:rsidRPr="00C929B4" w:rsidRDefault="008005F7" w:rsidP="00B521E9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3005" w:type="dxa"/>
            <w:gridSpan w:val="2"/>
          </w:tcPr>
          <w:p w14:paraId="4BFD3116" w14:textId="77777777" w:rsidR="008005F7" w:rsidRPr="00C929B4" w:rsidRDefault="008005F7" w:rsidP="00EC042E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2564" w:type="dxa"/>
            <w:gridSpan w:val="2"/>
          </w:tcPr>
          <w:p w14:paraId="70CC481E" w14:textId="1D2FE328" w:rsidR="008005F7" w:rsidRPr="00C929B4" w:rsidRDefault="008005F7" w:rsidP="00EC042E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</w:tr>
      <w:tr w:rsidR="008005F7" w:rsidRPr="00C929B4" w14:paraId="1EC9ECE6" w14:textId="67F78E4C" w:rsidTr="008005F7">
        <w:tc>
          <w:tcPr>
            <w:tcW w:w="3936" w:type="dxa"/>
            <w:vMerge/>
            <w:vAlign w:val="center"/>
          </w:tcPr>
          <w:p w14:paraId="7B278B0E" w14:textId="77777777" w:rsidR="008005F7" w:rsidRPr="00C929B4" w:rsidRDefault="008005F7" w:rsidP="008005F7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446" w:type="dxa"/>
          </w:tcPr>
          <w:p w14:paraId="370EA481" w14:textId="77777777" w:rsidR="008005F7" w:rsidRPr="00C929B4" w:rsidRDefault="008005F7" w:rsidP="008005F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559" w:type="dxa"/>
          </w:tcPr>
          <w:p w14:paraId="47C9ABA0" w14:textId="77777777" w:rsidR="008005F7" w:rsidRPr="00C929B4" w:rsidRDefault="008005F7" w:rsidP="008005F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282" w:type="dxa"/>
          </w:tcPr>
          <w:p w14:paraId="591B5FD5" w14:textId="1A3F02E3" w:rsidR="008005F7" w:rsidRPr="00C929B4" w:rsidRDefault="008005F7" w:rsidP="008005F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282" w:type="dxa"/>
          </w:tcPr>
          <w:p w14:paraId="1F1AECED" w14:textId="7E5E7B3A" w:rsidR="008005F7" w:rsidRPr="00C929B4" w:rsidRDefault="008005F7" w:rsidP="008005F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8005F7" w:rsidRPr="00C929B4" w14:paraId="6D70E676" w14:textId="6700087A" w:rsidTr="008005F7">
        <w:tc>
          <w:tcPr>
            <w:tcW w:w="3936" w:type="dxa"/>
            <w:vAlign w:val="center"/>
          </w:tcPr>
          <w:p w14:paraId="4391E9E1" w14:textId="77777777" w:rsidR="008005F7" w:rsidRPr="00C929B4" w:rsidRDefault="008005F7" w:rsidP="008005F7">
            <w:pPr>
              <w:rPr>
                <w:rFonts w:ascii="PT Astra Sans" w:hAnsi="PT Astra Sans"/>
                <w:b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b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1446" w:type="dxa"/>
          </w:tcPr>
          <w:p w14:paraId="4FC62AAA" w14:textId="43C8605F" w:rsidR="008005F7" w:rsidRPr="00933C41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124 945,26</w:t>
            </w:r>
          </w:p>
        </w:tc>
        <w:tc>
          <w:tcPr>
            <w:tcW w:w="1559" w:type="dxa"/>
            <w:shd w:val="clear" w:color="auto" w:fill="auto"/>
          </w:tcPr>
          <w:p w14:paraId="005F9201" w14:textId="005D14FD" w:rsidR="008005F7" w:rsidRPr="00CC27BB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 w:rsidRPr="008005F7">
              <w:rPr>
                <w:rFonts w:ascii="PT Astra Sans" w:hAnsi="PT Astra Sans"/>
                <w:kern w:val="3"/>
                <w:sz w:val="24"/>
                <w:szCs w:val="24"/>
              </w:rPr>
              <w:t>124 838,18</w:t>
            </w:r>
          </w:p>
        </w:tc>
        <w:tc>
          <w:tcPr>
            <w:tcW w:w="1282" w:type="dxa"/>
          </w:tcPr>
          <w:p w14:paraId="2E314741" w14:textId="72437B6B" w:rsid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 w:rsidRPr="00933C41">
              <w:rPr>
                <w:rFonts w:ascii="PT Astra Sans" w:hAnsi="PT Astra Sans"/>
                <w:kern w:val="3"/>
                <w:sz w:val="24"/>
                <w:szCs w:val="24"/>
              </w:rPr>
              <w:t>40267,9</w:t>
            </w:r>
          </w:p>
        </w:tc>
        <w:tc>
          <w:tcPr>
            <w:tcW w:w="1282" w:type="dxa"/>
          </w:tcPr>
          <w:p w14:paraId="07521BFF" w14:textId="416119AD" w:rsid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 w:rsidRPr="00933C41">
              <w:rPr>
                <w:rFonts w:ascii="PT Astra Sans" w:hAnsi="PT Astra Sans"/>
                <w:kern w:val="3"/>
                <w:sz w:val="24"/>
                <w:szCs w:val="24"/>
              </w:rPr>
              <w:t>46337,719</w:t>
            </w:r>
          </w:p>
        </w:tc>
      </w:tr>
      <w:tr w:rsidR="008005F7" w:rsidRPr="00C929B4" w14:paraId="7E9D1909" w14:textId="7408B9C9" w:rsidTr="008005F7">
        <w:tc>
          <w:tcPr>
            <w:tcW w:w="3936" w:type="dxa"/>
            <w:vAlign w:val="center"/>
          </w:tcPr>
          <w:p w14:paraId="1F461C41" w14:textId="77777777" w:rsidR="008005F7" w:rsidRPr="00C929B4" w:rsidRDefault="008005F7" w:rsidP="008005F7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1446" w:type="dxa"/>
          </w:tcPr>
          <w:p w14:paraId="5FB6B451" w14:textId="39E32824" w:rsidR="008005F7" w:rsidRP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8005F7">
              <w:rPr>
                <w:rFonts w:ascii="PT Astra Sans" w:hAnsi="PT Astra Sans"/>
                <w:kern w:val="3"/>
                <w:sz w:val="24"/>
                <w:szCs w:val="24"/>
              </w:rPr>
              <w:t>5 401,40</w:t>
            </w:r>
          </w:p>
        </w:tc>
        <w:tc>
          <w:tcPr>
            <w:tcW w:w="1559" w:type="dxa"/>
          </w:tcPr>
          <w:p w14:paraId="7F3064EF" w14:textId="3E45C066" w:rsidR="008005F7" w:rsidRPr="00CC27BB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5 401,40</w:t>
            </w:r>
          </w:p>
        </w:tc>
        <w:tc>
          <w:tcPr>
            <w:tcW w:w="1282" w:type="dxa"/>
          </w:tcPr>
          <w:p w14:paraId="6C518861" w14:textId="77777777" w:rsid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DCC3E0C" w14:textId="77777777" w:rsid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8005F7" w:rsidRPr="00C929B4" w14:paraId="51F45956" w14:textId="6F7506BB" w:rsidTr="008005F7">
        <w:tc>
          <w:tcPr>
            <w:tcW w:w="3936" w:type="dxa"/>
            <w:vAlign w:val="center"/>
          </w:tcPr>
          <w:p w14:paraId="6BD663FB" w14:textId="77777777" w:rsidR="008005F7" w:rsidRPr="00C929B4" w:rsidRDefault="008005F7" w:rsidP="008005F7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1446" w:type="dxa"/>
          </w:tcPr>
          <w:p w14:paraId="1AC67BD0" w14:textId="458610F2" w:rsidR="008005F7" w:rsidRP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8005F7">
              <w:rPr>
                <w:rFonts w:ascii="PT Astra Sans" w:hAnsi="PT Astra Sans"/>
                <w:kern w:val="3"/>
                <w:sz w:val="24"/>
                <w:szCs w:val="24"/>
              </w:rPr>
              <w:t>26 193,60</w:t>
            </w:r>
          </w:p>
        </w:tc>
        <w:tc>
          <w:tcPr>
            <w:tcW w:w="1559" w:type="dxa"/>
          </w:tcPr>
          <w:p w14:paraId="4B889621" w14:textId="0A7413D1" w:rsidR="008005F7" w:rsidRPr="00CC27BB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26 144,76</w:t>
            </w:r>
          </w:p>
        </w:tc>
        <w:tc>
          <w:tcPr>
            <w:tcW w:w="1282" w:type="dxa"/>
          </w:tcPr>
          <w:p w14:paraId="3CDDF075" w14:textId="77777777" w:rsid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79032DC" w14:textId="77777777" w:rsid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8005F7" w:rsidRPr="00C929B4" w14:paraId="3307063C" w14:textId="71FC16BB" w:rsidTr="008005F7">
        <w:tc>
          <w:tcPr>
            <w:tcW w:w="3936" w:type="dxa"/>
            <w:vAlign w:val="center"/>
          </w:tcPr>
          <w:p w14:paraId="261420EB" w14:textId="77777777" w:rsidR="008005F7" w:rsidRPr="00C929B4" w:rsidRDefault="008005F7" w:rsidP="008005F7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 xml:space="preserve">муниципальный </w:t>
            </w:r>
            <w:r w:rsidRPr="00C929B4">
              <w:rPr>
                <w:rFonts w:ascii="PT Astra Sans" w:hAnsi="PT Astra Sans"/>
                <w:sz w:val="24"/>
                <w:szCs w:val="24"/>
              </w:rPr>
              <w:t xml:space="preserve">бюджет </w:t>
            </w:r>
          </w:p>
        </w:tc>
        <w:tc>
          <w:tcPr>
            <w:tcW w:w="1446" w:type="dxa"/>
          </w:tcPr>
          <w:p w14:paraId="6D3FA7B1" w14:textId="5090786B" w:rsidR="008005F7" w:rsidRPr="006154E5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93 350,26</w:t>
            </w:r>
          </w:p>
        </w:tc>
        <w:tc>
          <w:tcPr>
            <w:tcW w:w="1559" w:type="dxa"/>
          </w:tcPr>
          <w:p w14:paraId="3E1126B7" w14:textId="137EE062" w:rsidR="008005F7" w:rsidRPr="00CC27BB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93,292,02</w:t>
            </w:r>
          </w:p>
        </w:tc>
        <w:tc>
          <w:tcPr>
            <w:tcW w:w="1282" w:type="dxa"/>
          </w:tcPr>
          <w:p w14:paraId="2BE4AE5C" w14:textId="21EA149A" w:rsid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33C41">
              <w:rPr>
                <w:rFonts w:ascii="PT Astra Sans" w:hAnsi="PT Astra Sans"/>
                <w:kern w:val="3"/>
                <w:sz w:val="24"/>
                <w:szCs w:val="24"/>
              </w:rPr>
              <w:t>40267,9</w:t>
            </w:r>
          </w:p>
        </w:tc>
        <w:tc>
          <w:tcPr>
            <w:tcW w:w="1282" w:type="dxa"/>
          </w:tcPr>
          <w:p w14:paraId="6F010B07" w14:textId="4522D53E" w:rsidR="008005F7" w:rsidRDefault="008005F7" w:rsidP="008005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33C41">
              <w:rPr>
                <w:rFonts w:ascii="PT Astra Sans" w:hAnsi="PT Astra Sans"/>
                <w:kern w:val="3"/>
                <w:sz w:val="24"/>
                <w:szCs w:val="24"/>
              </w:rPr>
              <w:t>46337,719</w:t>
            </w:r>
          </w:p>
        </w:tc>
      </w:tr>
    </w:tbl>
    <w:p w14:paraId="2F86F7C7" w14:textId="77777777" w:rsidR="002E7752" w:rsidRPr="00C929B4" w:rsidRDefault="002E7752" w:rsidP="002E7752">
      <w:pPr>
        <w:pStyle w:val="Standard"/>
        <w:jc w:val="both"/>
        <w:rPr>
          <w:rFonts w:ascii="PT Astra Sans" w:hAnsi="PT Astra Sans" w:cs="Times New Roman"/>
        </w:rPr>
      </w:pPr>
    </w:p>
    <w:p w14:paraId="67DC47CF" w14:textId="77777777" w:rsidR="00F26725" w:rsidRPr="00C929B4" w:rsidRDefault="00874CCC" w:rsidP="006E46C1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          </w:t>
      </w:r>
    </w:p>
    <w:p w14:paraId="08BBCB16" w14:textId="77777777" w:rsidR="009B3C19" w:rsidRPr="00C929B4" w:rsidRDefault="009B3C19" w:rsidP="00874CC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14:paraId="4478DA82" w14:textId="77777777" w:rsidR="00A53F00" w:rsidRPr="00C929B4" w:rsidRDefault="00E349B1" w:rsidP="00E349B1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</w:r>
      <w:r w:rsidR="00A53F00" w:rsidRPr="00C929B4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</w:t>
      </w: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</w:t>
      </w:r>
    </w:p>
    <w:p w14:paraId="6B638737" w14:textId="77777777"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14:paraId="44906B64" w14:textId="77777777" w:rsidR="008005F7" w:rsidRPr="00C929B4" w:rsidRDefault="00A82936" w:rsidP="00C929B4">
      <w:pPr>
        <w:tabs>
          <w:tab w:val="left" w:pos="945"/>
        </w:tabs>
        <w:rPr>
          <w:rFonts w:ascii="PT Astra Sans" w:hAnsi="PT Astra Sans"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ab/>
      </w:r>
    </w:p>
    <w:p w14:paraId="64472896" w14:textId="3B444178" w:rsidR="00A82936" w:rsidRPr="00C929B4" w:rsidRDefault="00A82936" w:rsidP="00C929B4">
      <w:pPr>
        <w:tabs>
          <w:tab w:val="left" w:pos="945"/>
        </w:tabs>
        <w:rPr>
          <w:rFonts w:ascii="PT Astra Sans" w:hAnsi="PT Astra Sans"/>
          <w:sz w:val="24"/>
          <w:szCs w:val="24"/>
        </w:rPr>
      </w:pPr>
    </w:p>
    <w:p w14:paraId="18ECFA01" w14:textId="77777777"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14:paraId="563FC756" w14:textId="77777777"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14:paraId="67CF1950" w14:textId="77777777"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sectPr w:rsidR="00A82936" w:rsidRPr="00C929B4" w:rsidSect="006154E5">
      <w:footerReference w:type="default" r:id="rId6"/>
      <w:pgSz w:w="11906" w:h="16838"/>
      <w:pgMar w:top="1134" w:right="1416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2A0C2" w14:textId="77777777" w:rsidR="00747FC8" w:rsidRDefault="00747FC8">
      <w:pPr>
        <w:spacing w:after="0" w:line="240" w:lineRule="auto"/>
      </w:pPr>
      <w:r>
        <w:separator/>
      </w:r>
    </w:p>
  </w:endnote>
  <w:endnote w:type="continuationSeparator" w:id="0">
    <w:p w14:paraId="5BCBEE95" w14:textId="77777777" w:rsidR="00747FC8" w:rsidRDefault="00747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27447" w14:textId="77777777" w:rsidR="005E3F9B" w:rsidRDefault="005E3F9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E5F78" w:rsidRPr="008E5F78">
      <w:rPr>
        <w:noProof/>
        <w:lang w:val="ru-RU"/>
      </w:rPr>
      <w:t>1</w:t>
    </w:r>
    <w:r>
      <w:fldChar w:fldCharType="end"/>
    </w:r>
  </w:p>
  <w:p w14:paraId="7CD381DC" w14:textId="77777777" w:rsidR="005E3F9B" w:rsidRDefault="005E3F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BAC8D" w14:textId="77777777" w:rsidR="00747FC8" w:rsidRDefault="00747FC8">
      <w:pPr>
        <w:spacing w:after="0" w:line="240" w:lineRule="auto"/>
      </w:pPr>
      <w:r>
        <w:separator/>
      </w:r>
    </w:p>
  </w:footnote>
  <w:footnote w:type="continuationSeparator" w:id="0">
    <w:p w14:paraId="297C671B" w14:textId="77777777" w:rsidR="00747FC8" w:rsidRDefault="00747F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0DF"/>
    <w:rsid w:val="000100DF"/>
    <w:rsid w:val="00025AC0"/>
    <w:rsid w:val="000A2462"/>
    <w:rsid w:val="000F2EFC"/>
    <w:rsid w:val="00116103"/>
    <w:rsid w:val="00126E81"/>
    <w:rsid w:val="00197681"/>
    <w:rsid w:val="001B2937"/>
    <w:rsid w:val="00203A88"/>
    <w:rsid w:val="00293C84"/>
    <w:rsid w:val="002E7752"/>
    <w:rsid w:val="002F6512"/>
    <w:rsid w:val="0031231F"/>
    <w:rsid w:val="00344BD8"/>
    <w:rsid w:val="00347775"/>
    <w:rsid w:val="0035331B"/>
    <w:rsid w:val="0036201C"/>
    <w:rsid w:val="00396394"/>
    <w:rsid w:val="003C2C21"/>
    <w:rsid w:val="003F0BA9"/>
    <w:rsid w:val="0041433A"/>
    <w:rsid w:val="00477D51"/>
    <w:rsid w:val="004869A7"/>
    <w:rsid w:val="00491125"/>
    <w:rsid w:val="004A1AFA"/>
    <w:rsid w:val="004E0034"/>
    <w:rsid w:val="004F7964"/>
    <w:rsid w:val="0050485E"/>
    <w:rsid w:val="0050524B"/>
    <w:rsid w:val="00505A04"/>
    <w:rsid w:val="005171F7"/>
    <w:rsid w:val="005319DA"/>
    <w:rsid w:val="005A12ED"/>
    <w:rsid w:val="005E3F9B"/>
    <w:rsid w:val="005E4637"/>
    <w:rsid w:val="006154E5"/>
    <w:rsid w:val="006225E9"/>
    <w:rsid w:val="006E46C1"/>
    <w:rsid w:val="006F1716"/>
    <w:rsid w:val="00727933"/>
    <w:rsid w:val="00747515"/>
    <w:rsid w:val="00747FC8"/>
    <w:rsid w:val="00754142"/>
    <w:rsid w:val="00763A05"/>
    <w:rsid w:val="007716F5"/>
    <w:rsid w:val="00782E64"/>
    <w:rsid w:val="007B025E"/>
    <w:rsid w:val="007D3D39"/>
    <w:rsid w:val="007E7522"/>
    <w:rsid w:val="008005F7"/>
    <w:rsid w:val="00835C5C"/>
    <w:rsid w:val="0084053B"/>
    <w:rsid w:val="00844547"/>
    <w:rsid w:val="00845C91"/>
    <w:rsid w:val="00874CCC"/>
    <w:rsid w:val="0088450D"/>
    <w:rsid w:val="008949A8"/>
    <w:rsid w:val="008B7D39"/>
    <w:rsid w:val="008C44F7"/>
    <w:rsid w:val="008C48F7"/>
    <w:rsid w:val="008D2AFF"/>
    <w:rsid w:val="008E5F78"/>
    <w:rsid w:val="00933C41"/>
    <w:rsid w:val="00933C44"/>
    <w:rsid w:val="009361FC"/>
    <w:rsid w:val="009A038D"/>
    <w:rsid w:val="009B3C19"/>
    <w:rsid w:val="009D235C"/>
    <w:rsid w:val="009D5A17"/>
    <w:rsid w:val="00A1249B"/>
    <w:rsid w:val="00A53F00"/>
    <w:rsid w:val="00A62A0E"/>
    <w:rsid w:val="00A82936"/>
    <w:rsid w:val="00A879DB"/>
    <w:rsid w:val="00AA3052"/>
    <w:rsid w:val="00AC19EF"/>
    <w:rsid w:val="00AE0F48"/>
    <w:rsid w:val="00B00162"/>
    <w:rsid w:val="00B256C7"/>
    <w:rsid w:val="00B30512"/>
    <w:rsid w:val="00B55720"/>
    <w:rsid w:val="00BE44AB"/>
    <w:rsid w:val="00C05BE3"/>
    <w:rsid w:val="00C43051"/>
    <w:rsid w:val="00C53F99"/>
    <w:rsid w:val="00C910FD"/>
    <w:rsid w:val="00C929B4"/>
    <w:rsid w:val="00C9655B"/>
    <w:rsid w:val="00CA39E0"/>
    <w:rsid w:val="00CC27BB"/>
    <w:rsid w:val="00D02E78"/>
    <w:rsid w:val="00D0665C"/>
    <w:rsid w:val="00D578F9"/>
    <w:rsid w:val="00D77536"/>
    <w:rsid w:val="00D91CC7"/>
    <w:rsid w:val="00D9549F"/>
    <w:rsid w:val="00DC6316"/>
    <w:rsid w:val="00DF33EC"/>
    <w:rsid w:val="00E264BB"/>
    <w:rsid w:val="00E349B1"/>
    <w:rsid w:val="00E70CC7"/>
    <w:rsid w:val="00EA1028"/>
    <w:rsid w:val="00EC042E"/>
    <w:rsid w:val="00ED61B2"/>
    <w:rsid w:val="00EE06E9"/>
    <w:rsid w:val="00F14D75"/>
    <w:rsid w:val="00F26725"/>
    <w:rsid w:val="00F70A59"/>
    <w:rsid w:val="00FA3ED4"/>
    <w:rsid w:val="00FA3FE7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B9148"/>
  <w15:docId w15:val="{57E6F806-9A8B-4BA6-92AC-1136E709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75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77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53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F0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E0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9B3C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9B3C1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Arm-P</cp:lastModifiedBy>
  <cp:revision>2</cp:revision>
  <cp:lastPrinted>2019-06-18T08:03:00Z</cp:lastPrinted>
  <dcterms:created xsi:type="dcterms:W3CDTF">2025-03-10T10:53:00Z</dcterms:created>
  <dcterms:modified xsi:type="dcterms:W3CDTF">2025-03-10T10:53:00Z</dcterms:modified>
</cp:coreProperties>
</file>